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华文中宋" w:hAnsi="华文中宋" w:eastAsia="华文中宋" w:cs="华文中宋"/>
          <w:b/>
          <w:bCs/>
          <w:color w:val="FF0000"/>
          <w:sz w:val="72"/>
          <w:szCs w:val="72"/>
        </w:rPr>
      </w:pPr>
    </w:p>
    <w:p>
      <w:pPr>
        <w:jc w:val="left"/>
        <w:rPr>
          <w:rFonts w:hint="eastAsia" w:ascii="华文中宋" w:hAnsi="华文中宋" w:eastAsia="华文中宋" w:cs="华文中宋"/>
          <w:b/>
          <w:bCs/>
          <w:color w:val="FF0000"/>
          <w:sz w:val="72"/>
          <w:szCs w:val="72"/>
        </w:rPr>
      </w:pPr>
      <w:r>
        <w:rPr>
          <w:sz w:val="72"/>
        </w:rPr>
        <mc:AlternateContent>
          <mc:Choice Requires="wps">
            <w:drawing>
              <wp:anchor distT="0" distB="0" distL="114300" distR="114300" simplePos="0" relativeHeight="251662336" behindDoc="1" locked="0" layoutInCell="1" allowOverlap="1">
                <wp:simplePos x="0" y="0"/>
                <wp:positionH relativeFrom="column">
                  <wp:posOffset>-207010</wp:posOffset>
                </wp:positionH>
                <wp:positionV relativeFrom="paragraph">
                  <wp:posOffset>657860</wp:posOffset>
                </wp:positionV>
                <wp:extent cx="5259070" cy="1391285"/>
                <wp:effectExtent l="0" t="0" r="17780" b="18415"/>
                <wp:wrapNone/>
                <wp:docPr id="5" name="文本框 5"/>
                <wp:cNvGraphicFramePr/>
                <a:graphic xmlns:a="http://schemas.openxmlformats.org/drawingml/2006/main">
                  <a:graphicData uri="http://schemas.microsoft.com/office/word/2010/wordprocessingShape">
                    <wps:wsp>
                      <wps:cNvSpPr txBox="1"/>
                      <wps:spPr>
                        <a:xfrm>
                          <a:off x="2164080" y="848995"/>
                          <a:ext cx="5259070" cy="13912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hint="eastAsia" w:ascii="华文中宋" w:hAnsi="华文中宋" w:eastAsia="华文中宋" w:cs="华文中宋"/>
                                <w:b/>
                                <w:bCs/>
                                <w:color w:val="FF0000"/>
                                <w:sz w:val="72"/>
                                <w:szCs w:val="72"/>
                              </w:rPr>
                            </w:pPr>
                            <w:r>
                              <w:rPr>
                                <w:rFonts w:hint="eastAsia" w:ascii="华文中宋" w:hAnsi="华文中宋" w:eastAsia="华文中宋" w:cs="华文中宋"/>
                                <w:b/>
                                <w:bCs/>
                                <w:color w:val="FF0000"/>
                                <w:spacing w:val="35"/>
                                <w:sz w:val="72"/>
                                <w:szCs w:val="72"/>
                              </w:rPr>
                              <w:t>浙江省新闻</w:t>
                            </w:r>
                            <w:r>
                              <w:rPr>
                                <w:rFonts w:hint="eastAsia" w:ascii="华文中宋" w:hAnsi="华文中宋" w:eastAsia="华文中宋" w:cs="华文中宋"/>
                                <w:b/>
                                <w:bCs/>
                                <w:color w:val="FF0000"/>
                                <w:spacing w:val="35"/>
                                <w:sz w:val="72"/>
                                <w:szCs w:val="72"/>
                                <w:lang w:val="en-US" w:eastAsia="zh-CN"/>
                              </w:rPr>
                              <w:t>工作者</w:t>
                            </w:r>
                            <w:r>
                              <w:rPr>
                                <w:rFonts w:hint="eastAsia" w:ascii="华文中宋" w:hAnsi="华文中宋" w:eastAsia="华文中宋" w:cs="华文中宋"/>
                                <w:b/>
                                <w:bCs/>
                                <w:color w:val="FF0000"/>
                                <w:spacing w:val="35"/>
                                <w:sz w:val="72"/>
                                <w:szCs w:val="72"/>
                              </w:rPr>
                              <w:t>协会</w:t>
                            </w:r>
                          </w:p>
                          <w:p>
                            <w:pPr>
                              <w:keepNext w:val="0"/>
                              <w:keepLines w:val="0"/>
                              <w:pageBreakBefore w:val="0"/>
                              <w:widowControl/>
                              <w:kinsoku/>
                              <w:wordWrap/>
                              <w:overflowPunct/>
                              <w:topLinePunct w:val="0"/>
                              <w:autoSpaceDE/>
                              <w:autoSpaceDN/>
                              <w:bidi w:val="0"/>
                              <w:adjustRightInd/>
                              <w:snapToGrid/>
                              <w:spacing w:line="800" w:lineRule="exact"/>
                              <w:ind w:left="0" w:leftChars="0" w:right="0" w:rightChars="0" w:firstLine="0" w:firstLineChars="0"/>
                              <w:jc w:val="both"/>
                              <w:textAlignment w:val="auto"/>
                              <w:outlineLvl w:val="9"/>
                              <w:rPr>
                                <w:rFonts w:hint="eastAsia" w:ascii="华文中宋" w:hAnsi="华文中宋" w:eastAsia="华文中宋" w:cs="华文中宋"/>
                                <w:b/>
                                <w:bCs/>
                                <w:color w:val="FF0000"/>
                                <w:sz w:val="72"/>
                                <w:szCs w:val="72"/>
                              </w:rPr>
                            </w:pPr>
                            <w:r>
                              <w:rPr>
                                <w:rFonts w:hint="eastAsia" w:ascii="华文中宋" w:hAnsi="华文中宋" w:eastAsia="华文中宋" w:cs="华文中宋"/>
                                <w:b/>
                                <w:bCs/>
                                <w:color w:val="FF0000"/>
                                <w:sz w:val="72"/>
                                <w:szCs w:val="72"/>
                              </w:rPr>
                              <w:t>浙江省马拉松及路跑协会</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pt;margin-top:51.8pt;height:109.55pt;width:414.1pt;z-index:-251654144;mso-width-relative:page;mso-height-relative:page;" fillcolor="#FFFFFF [3201]" filled="t" stroked="f" coordsize="21600,21600" o:gfxdata="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2ql8HWAAAACwEAAA8AAAAAAAAAAQAgAAAAIgAA&#10;AGRycy9kb3ducmV2LnhtbFBLAQIUABQAAAAIAIdO4kA1UA6yQwIAAE0EAAAOAAAAAAAAAAEAIAAA&#10;ACUBAABkcnMvZTJvRG9jLnhtbFBLBQYAAAAABgAGAFkBAADaBQAAAAA=&#10;">
                <v:fill on="t" focussize="0,0"/>
                <v:stroke on="f" weight="0.5pt"/>
                <v:imagedata o:title=""/>
                <o:lock v:ext="edit" aspectratio="f"/>
                <v:textbox>
                  <w:txbxContent>
                    <w:p>
                      <w:pPr>
                        <w:jc w:val="both"/>
                        <w:rPr>
                          <w:rFonts w:hint="eastAsia" w:ascii="华文中宋" w:hAnsi="华文中宋" w:eastAsia="华文中宋" w:cs="华文中宋"/>
                          <w:b/>
                          <w:bCs/>
                          <w:color w:val="FF0000"/>
                          <w:sz w:val="72"/>
                          <w:szCs w:val="72"/>
                        </w:rPr>
                      </w:pPr>
                      <w:r>
                        <w:rPr>
                          <w:rFonts w:hint="eastAsia" w:ascii="华文中宋" w:hAnsi="华文中宋" w:eastAsia="华文中宋" w:cs="华文中宋"/>
                          <w:b/>
                          <w:bCs/>
                          <w:color w:val="FF0000"/>
                          <w:spacing w:val="35"/>
                          <w:sz w:val="72"/>
                          <w:szCs w:val="72"/>
                        </w:rPr>
                        <w:t>浙江省新闻</w:t>
                      </w:r>
                      <w:r>
                        <w:rPr>
                          <w:rFonts w:hint="eastAsia" w:ascii="华文中宋" w:hAnsi="华文中宋" w:eastAsia="华文中宋" w:cs="华文中宋"/>
                          <w:b/>
                          <w:bCs/>
                          <w:color w:val="FF0000"/>
                          <w:spacing w:val="35"/>
                          <w:sz w:val="72"/>
                          <w:szCs w:val="72"/>
                          <w:lang w:val="en-US" w:eastAsia="zh-CN"/>
                        </w:rPr>
                        <w:t>工作者</w:t>
                      </w:r>
                      <w:r>
                        <w:rPr>
                          <w:rFonts w:hint="eastAsia" w:ascii="华文中宋" w:hAnsi="华文中宋" w:eastAsia="华文中宋" w:cs="华文中宋"/>
                          <w:b/>
                          <w:bCs/>
                          <w:color w:val="FF0000"/>
                          <w:spacing w:val="35"/>
                          <w:sz w:val="72"/>
                          <w:szCs w:val="72"/>
                        </w:rPr>
                        <w:t>协会</w:t>
                      </w:r>
                    </w:p>
                    <w:p>
                      <w:pPr>
                        <w:keepNext w:val="0"/>
                        <w:keepLines w:val="0"/>
                        <w:pageBreakBefore w:val="0"/>
                        <w:widowControl/>
                        <w:kinsoku/>
                        <w:wordWrap/>
                        <w:overflowPunct/>
                        <w:topLinePunct w:val="0"/>
                        <w:autoSpaceDE/>
                        <w:autoSpaceDN/>
                        <w:bidi w:val="0"/>
                        <w:adjustRightInd/>
                        <w:snapToGrid/>
                        <w:spacing w:line="800" w:lineRule="exact"/>
                        <w:ind w:left="0" w:leftChars="0" w:right="0" w:rightChars="0" w:firstLine="0" w:firstLineChars="0"/>
                        <w:jc w:val="both"/>
                        <w:textAlignment w:val="auto"/>
                        <w:outlineLvl w:val="9"/>
                        <w:rPr>
                          <w:rFonts w:hint="eastAsia" w:ascii="华文中宋" w:hAnsi="华文中宋" w:eastAsia="华文中宋" w:cs="华文中宋"/>
                          <w:b/>
                          <w:bCs/>
                          <w:color w:val="FF0000"/>
                          <w:sz w:val="72"/>
                          <w:szCs w:val="72"/>
                        </w:rPr>
                      </w:pPr>
                      <w:r>
                        <w:rPr>
                          <w:rFonts w:hint="eastAsia" w:ascii="华文中宋" w:hAnsi="华文中宋" w:eastAsia="华文中宋" w:cs="华文中宋"/>
                          <w:b/>
                          <w:bCs/>
                          <w:color w:val="FF0000"/>
                          <w:sz w:val="72"/>
                          <w:szCs w:val="72"/>
                        </w:rPr>
                        <w:t>浙江省马拉松及路跑协会</w:t>
                      </w:r>
                    </w:p>
                    <w:p/>
                  </w:txbxContent>
                </v:textbox>
              </v:shape>
            </w:pict>
          </mc:Fallback>
        </mc:AlternateContent>
      </w:r>
    </w:p>
    <w:p>
      <w:pPr>
        <w:rPr>
          <w:sz w:val="44"/>
          <w:szCs w:val="44"/>
        </w:rPr>
      </w:pPr>
      <w:r>
        <w:rPr>
          <w:sz w:val="72"/>
        </w:rPr>
        <mc:AlternateContent>
          <mc:Choice Requires="wps">
            <w:drawing>
              <wp:anchor distT="0" distB="0" distL="114300" distR="114300" simplePos="0" relativeHeight="251660288" behindDoc="1" locked="0" layoutInCell="1" allowOverlap="1">
                <wp:simplePos x="0" y="0"/>
                <wp:positionH relativeFrom="column">
                  <wp:posOffset>5034280</wp:posOffset>
                </wp:positionH>
                <wp:positionV relativeFrom="paragraph">
                  <wp:posOffset>150495</wp:posOffset>
                </wp:positionV>
                <wp:extent cx="1231265" cy="798195"/>
                <wp:effectExtent l="0" t="0" r="6985" b="1905"/>
                <wp:wrapNone/>
                <wp:docPr id="3" name="文本框 5"/>
                <wp:cNvGraphicFramePr/>
                <a:graphic xmlns:a="http://schemas.openxmlformats.org/drawingml/2006/main">
                  <a:graphicData uri="http://schemas.microsoft.com/office/word/2010/wordprocessingShape">
                    <wps:wsp>
                      <wps:cNvSpPr txBox="1"/>
                      <wps:spPr>
                        <a:xfrm>
                          <a:off x="4669155" y="2934970"/>
                          <a:ext cx="1231265" cy="798195"/>
                        </a:xfrm>
                        <a:prstGeom prst="rect">
                          <a:avLst/>
                        </a:prstGeom>
                        <a:solidFill>
                          <a:srgbClr val="FFFFFF"/>
                        </a:solidFill>
                        <a:ln w="9525">
                          <a:noFill/>
                        </a:ln>
                      </wps:spPr>
                      <wps:txbx>
                        <w:txbxContent>
                          <w:p>
                            <w:pPr>
                              <w:rPr>
                                <w:rFonts w:hint="eastAsia" w:ascii="华文中宋" w:hAnsi="华文中宋" w:eastAsia="华文中宋" w:cs="华文中宋"/>
                                <w:b/>
                                <w:bCs/>
                                <w:color w:val="FF0000"/>
                                <w:sz w:val="72"/>
                                <w:szCs w:val="72"/>
                                <w:lang w:val="en-US" w:eastAsia="zh-CN"/>
                              </w:rPr>
                            </w:pPr>
                            <w:r>
                              <w:rPr>
                                <w:rFonts w:hint="eastAsia" w:ascii="华文中宋" w:hAnsi="华文中宋" w:eastAsia="华文中宋" w:cs="华文中宋"/>
                                <w:b/>
                                <w:bCs/>
                                <w:color w:val="FF0000"/>
                                <w:sz w:val="72"/>
                                <w:szCs w:val="72"/>
                                <w:lang w:val="en-US" w:eastAsia="zh-CN"/>
                              </w:rPr>
                              <w:t>文件</w:t>
                            </w:r>
                          </w:p>
                        </w:txbxContent>
                      </wps:txbx>
                      <wps:bodyPr vert="horz" anchor="t" upright="1"/>
                    </wps:wsp>
                  </a:graphicData>
                </a:graphic>
              </wp:anchor>
            </w:drawing>
          </mc:Choice>
          <mc:Fallback>
            <w:pict>
              <v:shape id="文本框 5" o:spid="_x0000_s1026" o:spt="202" type="#_x0000_t202" style="position:absolute;left:0pt;margin-left:396.4pt;margin-top:11.85pt;height:62.85pt;width:96.95pt;z-index:-251656192;mso-width-relative:page;mso-height-relative:page;" fillcolor="#FFFFFF" filled="t" stroked="f" coordsize="21600,21600" o:gfxdata="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i92jLXAAAACgEAAA8AAAAAAAAAAQAgAAAAIgAAAGRycy9k&#10;b3ducmV2LnhtbFBLAQIUABQAAAAIAIdO4kBvjv1DygEAAFUDAAAOAAAAAAAAAAEAIAAAACYBAABk&#10;cnMvZTJvRG9jLnhtbFBLBQYAAAAABgAGAFkBAABiBQAAAAA=&#10;">
                <v:fill on="t" focussize="0,0"/>
                <v:stroke on="f"/>
                <v:imagedata o:title=""/>
                <o:lock v:ext="edit" aspectratio="f"/>
                <v:textbox>
                  <w:txbxContent>
                    <w:p>
                      <w:pPr>
                        <w:rPr>
                          <w:rFonts w:hint="eastAsia" w:ascii="华文中宋" w:hAnsi="华文中宋" w:eastAsia="华文中宋" w:cs="华文中宋"/>
                          <w:b/>
                          <w:bCs/>
                          <w:color w:val="FF0000"/>
                          <w:sz w:val="72"/>
                          <w:szCs w:val="72"/>
                          <w:lang w:val="en-US" w:eastAsia="zh-CN"/>
                        </w:rPr>
                      </w:pPr>
                      <w:r>
                        <w:rPr>
                          <w:rFonts w:hint="eastAsia" w:ascii="华文中宋" w:hAnsi="华文中宋" w:eastAsia="华文中宋" w:cs="华文中宋"/>
                          <w:b/>
                          <w:bCs/>
                          <w:color w:val="FF0000"/>
                          <w:sz w:val="72"/>
                          <w:szCs w:val="72"/>
                          <w:lang w:val="en-US" w:eastAsia="zh-CN"/>
                        </w:rPr>
                        <w:t>文件</w:t>
                      </w:r>
                    </w:p>
                  </w:txbxContent>
                </v:textbox>
              </v:shape>
            </w:pict>
          </mc:Fallback>
        </mc:AlternateContent>
      </w:r>
    </w:p>
    <w:p>
      <w:pPr>
        <w:rPr>
          <w:sz w:val="44"/>
          <w:szCs w:val="44"/>
        </w:rPr>
      </w:pPr>
    </w:p>
    <w:p>
      <w:pPr>
        <w:jc w:val="both"/>
        <w:rPr>
          <w:rFonts w:hint="eastAsia" w:ascii="华文中宋" w:hAnsi="华文中宋" w:eastAsia="华文中宋" w:cs="华文中宋"/>
          <w:b/>
          <w:bCs/>
          <w:color w:val="FF0000"/>
          <w:sz w:val="20"/>
          <w:szCs w:val="20"/>
        </w:rPr>
      </w:pPr>
    </w:p>
    <w:p>
      <w:pPr>
        <w:jc w:val="center"/>
        <w:rPr>
          <w:rFonts w:hint="eastAsia" w:ascii="仿宋_GB2312" w:eastAsia="仿宋_GB2312" w:cs="仿宋_GB2312"/>
          <w:sz w:val="32"/>
          <w:szCs w:val="32"/>
        </w:rPr>
      </w:pPr>
    </w:p>
    <w:p>
      <w:pPr>
        <w:jc w:val="center"/>
        <w:rPr>
          <w:rFonts w:hint="eastAsia" w:ascii="仿宋_GB2312" w:eastAsia="仿宋_GB2312" w:cs="仿宋_GB2312"/>
          <w:sz w:val="32"/>
          <w:szCs w:val="32"/>
        </w:rPr>
      </w:pPr>
    </w:p>
    <w:p>
      <w:pPr>
        <w:jc w:val="center"/>
        <w:rPr>
          <w:rFonts w:ascii="仿宋_GB2312" w:eastAsia="仿宋_GB2312"/>
          <w:sz w:val="32"/>
          <w:szCs w:val="32"/>
        </w:rPr>
      </w:pPr>
      <w:r>
        <w:rPr>
          <w:rFonts w:hint="eastAsia" w:ascii="仿宋_GB2312" w:eastAsia="仿宋_GB2312" w:cs="仿宋_GB2312"/>
          <w:sz w:val="32"/>
          <w:szCs w:val="32"/>
        </w:rPr>
        <w:t>浙马协〔</w:t>
      </w:r>
      <w:r>
        <w:rPr>
          <w:rFonts w:ascii="仿宋_GB2312" w:eastAsia="仿宋_GB2312" w:cs="仿宋_GB2312"/>
          <w:sz w:val="32"/>
          <w:szCs w:val="32"/>
        </w:rPr>
        <w:t>201</w:t>
      </w:r>
      <w:r>
        <w:rPr>
          <w:rFonts w:hint="eastAsia" w:ascii="仿宋_GB2312" w:eastAsia="仿宋_GB2312" w:cs="仿宋_GB2312"/>
          <w:sz w:val="32"/>
          <w:szCs w:val="32"/>
          <w:lang w:val="en-US" w:eastAsia="zh-CN"/>
        </w:rPr>
        <w:t>9</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7</w:t>
      </w:r>
      <w:r>
        <w:rPr>
          <w:rFonts w:hint="eastAsia" w:ascii="仿宋_GB2312" w:eastAsia="仿宋_GB2312" w:cs="仿宋_GB2312"/>
          <w:sz w:val="32"/>
          <w:szCs w:val="32"/>
        </w:rPr>
        <w:t>号</w:t>
      </w:r>
    </w:p>
    <w:p>
      <w:pPr>
        <w:jc w:val="center"/>
        <w:rPr>
          <w:rFonts w:hint="eastAsia" w:ascii="汉仪大宋简" w:hAnsi="汉仪大宋简" w:eastAsia="汉仪大宋简" w:cs="汉仪大宋简"/>
          <w:sz w:val="36"/>
          <w:szCs w:val="36"/>
          <w:shd w:val="clear" w:color="auto" w:fill="FFFFFF"/>
        </w:rPr>
      </w:pPr>
      <w:r>
        <mc:AlternateContent>
          <mc:Choice Requires="wps">
            <w:drawing>
              <wp:anchor distT="0" distB="0" distL="114300" distR="114300" simplePos="0" relativeHeight="251658240" behindDoc="0" locked="0" layoutInCell="1" allowOverlap="1">
                <wp:simplePos x="0" y="0"/>
                <wp:positionH relativeFrom="column">
                  <wp:posOffset>-27305</wp:posOffset>
                </wp:positionH>
                <wp:positionV relativeFrom="paragraph">
                  <wp:posOffset>81915</wp:posOffset>
                </wp:positionV>
                <wp:extent cx="5953125" cy="0"/>
                <wp:effectExtent l="0" t="0" r="0" b="0"/>
                <wp:wrapTopAndBottom/>
                <wp:docPr id="1" name="直线 2"/>
                <wp:cNvGraphicFramePr/>
                <a:graphic xmlns:a="http://schemas.openxmlformats.org/drawingml/2006/main">
                  <a:graphicData uri="http://schemas.microsoft.com/office/word/2010/wordprocessingShape">
                    <wps:wsp>
                      <wps:cNvCnPr/>
                      <wps:spPr>
                        <a:xfrm>
                          <a:off x="0" y="0"/>
                          <a:ext cx="5953125" cy="0"/>
                        </a:xfrm>
                        <a:prstGeom prst="line">
                          <a:avLst/>
                        </a:prstGeom>
                        <a:ln w="28575" cap="flat" cmpd="sng">
                          <a:solidFill>
                            <a:srgbClr val="FF0000"/>
                          </a:solidFill>
                          <a:prstDash val="solid"/>
                          <a:miter/>
                          <a:headEnd type="none" w="med" len="med"/>
                          <a:tailEnd type="none" w="med" len="med"/>
                        </a:ln>
                      </wps:spPr>
                      <wps:bodyPr upright="1"/>
                    </wps:wsp>
                  </a:graphicData>
                </a:graphic>
              </wp:anchor>
            </w:drawing>
          </mc:Choice>
          <mc:Fallback>
            <w:pict>
              <v:line id="直线 2" o:spid="_x0000_s1026" o:spt="20" style="position:absolute;left:0pt;margin-left:-2.15pt;margin-top:6.45pt;height:0pt;width:468.75pt;mso-wrap-distance-bottom:0pt;mso-wrap-distance-top:0pt;z-index:251658240;mso-width-relative:page;mso-height-relative:page;" filled="f" stroked="t" coordsize="21600,21600" o:gfxdata="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BUh8O3YAAAACAEAAA8AAAAAAAAAAQAg&#10;AAAAIgAAAGRycy9kb3ducmV2LnhtbFBLAQIUABQAAAAIAIdO4kCVRyBA1QEAAJgDAAAOAAAAAAAA&#10;AAEAIAAAACcBAABkcnMvZTJvRG9jLnhtbFBLBQYAAAAABgAGAFkBAABuBQAAAAA=&#10;">
                <v:fill on="f" focussize="0,0"/>
                <v:stroke weight="2.25pt" color="#FF0000" joinstyle="miter"/>
                <v:imagedata o:title=""/>
                <o:lock v:ext="edit" aspectratio="f"/>
                <w10:wrap type="topAndBottom"/>
              </v:line>
            </w:pict>
          </mc:Fallback>
        </mc:AlternateContent>
      </w:r>
    </w:p>
    <w:p>
      <w:pPr>
        <w:pStyle w:val="2"/>
        <w:keepNext w:val="0"/>
        <w:keepLines w:val="0"/>
        <w:widowControl/>
        <w:spacing w:before="375" w:after="375" w:line="525" w:lineRule="atLeast"/>
        <w:jc w:val="center"/>
        <w:textAlignment w:val="baseline"/>
        <w:rPr>
          <w:rFonts w:hint="eastAsia" w:ascii="汉仪大宋简" w:hAnsi="汉仪大宋简" w:eastAsia="汉仪大宋简" w:cs="汉仪大宋简"/>
          <w:kern w:val="2"/>
          <w:sz w:val="28"/>
          <w:szCs w:val="28"/>
        </w:rPr>
      </w:pPr>
      <w:r>
        <w:rPr>
          <w:rFonts w:hint="eastAsia" w:ascii="汉仪大宋简" w:hAnsi="汉仪大宋简" w:eastAsia="汉仪大宋简" w:cs="汉仪大宋简"/>
          <w:kern w:val="2"/>
          <w:sz w:val="36"/>
          <w:szCs w:val="36"/>
        </w:rPr>
        <w:t>关于开展2019年度浙江马拉松</w:t>
      </w:r>
      <w:r>
        <w:rPr>
          <w:rFonts w:hint="eastAsia" w:ascii="汉仪大宋简" w:hAnsi="汉仪大宋简" w:eastAsia="汉仪大宋简" w:cs="汉仪大宋简"/>
          <w:kern w:val="2"/>
          <w:sz w:val="36"/>
          <w:szCs w:val="36"/>
          <w:lang w:eastAsia="zh-CN"/>
        </w:rPr>
        <w:t>好</w:t>
      </w:r>
      <w:r>
        <w:rPr>
          <w:rFonts w:hint="eastAsia" w:ascii="汉仪大宋简" w:hAnsi="汉仪大宋简" w:eastAsia="汉仪大宋简" w:cs="汉仪大宋简"/>
          <w:kern w:val="2"/>
          <w:sz w:val="36"/>
          <w:szCs w:val="36"/>
        </w:rPr>
        <w:t>新闻评选的通知</w:t>
      </w:r>
    </w:p>
    <w:p>
      <w:pPr>
        <w:pStyle w:val="6"/>
        <w:keepNext w:val="0"/>
        <w:keepLines w:val="0"/>
        <w:pageBreakBefore w:val="0"/>
        <w:widowControl/>
        <w:kinsoku/>
        <w:wordWrap/>
        <w:overflowPunct/>
        <w:topLinePunct w:val="0"/>
        <w:autoSpaceDE/>
        <w:autoSpaceDN/>
        <w:bidi w:val="0"/>
        <w:adjustRightInd/>
        <w:snapToGrid/>
        <w:spacing w:beforeAutospacing="0" w:afterAutospacing="0" w:line="240" w:lineRule="auto"/>
        <w:textAlignment w:val="auto"/>
        <w:outlineLvl w:val="9"/>
        <w:rPr>
          <w:rFonts w:ascii="仿宋" w:hAnsi="仿宋" w:eastAsia="仿宋" w:cs="Times New Roman"/>
          <w:b/>
          <w:bCs/>
          <w:kern w:val="2"/>
          <w:sz w:val="32"/>
          <w:szCs w:val="32"/>
        </w:rPr>
      </w:pPr>
      <w:r>
        <w:rPr>
          <w:rFonts w:hint="eastAsia" w:ascii="仿宋_GB2312" w:hAnsi="仿宋_GB2312" w:eastAsia="仿宋_GB2312"/>
          <w:sz w:val="32"/>
          <w:szCs w:val="32"/>
        </w:rPr>
        <w:t>浙报集团、省广电集团，各市记协</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各有关新闻单位：</w:t>
      </w:r>
    </w:p>
    <w:p>
      <w:pPr>
        <w:pStyle w:val="6"/>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outlineLvl w:val="9"/>
        <w:rPr>
          <w:rFonts w:hint="eastAsia" w:ascii="仿宋_GB2312" w:hAnsi="仿宋_GB2312" w:eastAsia="仿宋_GB2312"/>
          <w:sz w:val="32"/>
          <w:szCs w:val="32"/>
          <w:lang w:val="en-US" w:eastAsia="zh-CN"/>
        </w:rPr>
      </w:pPr>
      <w:r>
        <w:rPr>
          <w:rFonts w:hint="eastAsia" w:ascii="仿宋_GB2312" w:hAnsi="仿宋_GB2312" w:eastAsia="仿宋_GB2312"/>
          <w:sz w:val="32"/>
          <w:szCs w:val="32"/>
        </w:rPr>
        <w:t>近年来，新闻媒体对马拉松及路跑赛事的关注度越来越高，为更好地宣传正能量，让更多的群众加入</w:t>
      </w:r>
      <w:r>
        <w:rPr>
          <w:rFonts w:hint="eastAsia" w:ascii="仿宋_GB2312" w:hAnsi="仿宋_GB2312" w:eastAsia="仿宋_GB2312"/>
          <w:sz w:val="32"/>
          <w:szCs w:val="32"/>
          <w:lang w:val="en-US" w:eastAsia="zh-CN"/>
        </w:rPr>
        <w:t>到</w:t>
      </w:r>
      <w:r>
        <w:rPr>
          <w:rFonts w:hint="eastAsia" w:ascii="仿宋_GB2312" w:hAnsi="仿宋_GB2312" w:eastAsia="仿宋_GB2312"/>
          <w:sz w:val="32"/>
          <w:szCs w:val="32"/>
        </w:rPr>
        <w:t>马拉松运动</w:t>
      </w:r>
      <w:r>
        <w:rPr>
          <w:rFonts w:hint="eastAsia" w:ascii="仿宋_GB2312" w:hAnsi="仿宋_GB2312" w:eastAsia="仿宋_GB2312"/>
          <w:sz w:val="32"/>
          <w:szCs w:val="32"/>
          <w:lang w:val="en-US" w:eastAsia="zh-CN"/>
        </w:rPr>
        <w:t>的</w:t>
      </w:r>
      <w:r>
        <w:rPr>
          <w:rFonts w:hint="eastAsia" w:ascii="仿宋_GB2312" w:hAnsi="仿宋_GB2312" w:eastAsia="仿宋_GB2312"/>
          <w:sz w:val="32"/>
          <w:szCs w:val="32"/>
        </w:rPr>
        <w:t>行列，展示我省马拉松及路跑赛事的良好形象， 经研究，浙江省新闻工作者协会和浙江省马拉松及路跑协会决定在全省范围内开展第二届浙江马拉松</w:t>
      </w:r>
      <w:r>
        <w:rPr>
          <w:rFonts w:hint="eastAsia" w:ascii="仿宋_GB2312" w:hAnsi="仿宋_GB2312" w:eastAsia="仿宋_GB2312"/>
          <w:sz w:val="32"/>
          <w:szCs w:val="32"/>
          <w:lang w:eastAsia="zh-CN"/>
        </w:rPr>
        <w:t>好</w:t>
      </w:r>
      <w:r>
        <w:rPr>
          <w:rFonts w:hint="eastAsia" w:ascii="仿宋_GB2312" w:hAnsi="仿宋_GB2312" w:eastAsia="仿宋_GB2312"/>
          <w:sz w:val="32"/>
          <w:szCs w:val="32"/>
        </w:rPr>
        <w:t>新闻评选活动，请各地记协、各新闻单位按照《第二届浙江马拉松</w:t>
      </w:r>
      <w:r>
        <w:rPr>
          <w:rFonts w:hint="eastAsia" w:ascii="仿宋_GB2312" w:hAnsi="仿宋_GB2312" w:eastAsia="仿宋_GB2312"/>
          <w:sz w:val="32"/>
          <w:szCs w:val="32"/>
          <w:lang w:eastAsia="zh-CN"/>
        </w:rPr>
        <w:t>好</w:t>
      </w:r>
      <w:r>
        <w:rPr>
          <w:rFonts w:hint="eastAsia" w:ascii="仿宋_GB2312" w:hAnsi="仿宋_GB2312" w:eastAsia="仿宋_GB2312"/>
          <w:sz w:val="32"/>
          <w:szCs w:val="32"/>
        </w:rPr>
        <w:t>新闻评选方案》要求，认真做好作品的选送、推荐工作，按规定时间将选送作品报浙江省马拉松及路跑协会秘书处。</w:t>
      </w:r>
      <w:r>
        <w:rPr>
          <w:rFonts w:hint="eastAsia" w:ascii="仿宋_GB2312" w:hAnsi="仿宋_GB2312" w:eastAsia="仿宋_GB2312"/>
          <w:sz w:val="32"/>
          <w:szCs w:val="32"/>
          <w:lang w:val="en-US" w:eastAsia="zh-CN"/>
        </w:rPr>
        <w:t>相关事项见附件：</w:t>
      </w:r>
    </w:p>
    <w:p>
      <w:pPr>
        <w:pStyle w:val="6"/>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outlineLvl w:val="9"/>
        <w:rPr>
          <w:rFonts w:hint="eastAsia" w:ascii="仿宋_GB2312" w:hAnsi="仿宋_GB2312" w:eastAsia="仿宋_GB2312"/>
          <w:sz w:val="32"/>
          <w:szCs w:val="32"/>
          <w:lang w:val="en-US" w:eastAsia="zh-CN"/>
        </w:rPr>
      </w:pPr>
    </w:p>
    <w:p>
      <w:pPr>
        <w:autoSpaceDE w:val="0"/>
        <w:autoSpaceDN w:val="0"/>
        <w:rPr>
          <w:rFonts w:hint="eastAsia" w:ascii="仿宋" w:hAnsi="仿宋" w:eastAsia="仿宋" w:cs="仿宋"/>
          <w:sz w:val="28"/>
          <w:szCs w:val="28"/>
        </w:rPr>
      </w:pPr>
      <w:r>
        <w:rPr>
          <w:rFonts w:hint="eastAsia" w:ascii="仿宋" w:hAnsi="仿宋" w:eastAsia="仿宋" w:cs="仿宋"/>
          <w:sz w:val="28"/>
          <w:szCs w:val="28"/>
        </w:rPr>
        <w:drawing>
          <wp:inline distT="0" distB="0" distL="114300" distR="114300">
            <wp:extent cx="8324850" cy="6243955"/>
            <wp:effectExtent l="0" t="0" r="4445" b="0"/>
            <wp:docPr id="6" name="图片 6" descr="6511295b9d500697ce34359962b7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511295b9d500697ce34359962b7637"/>
                    <pic:cNvPicPr>
                      <a:picLocks noChangeAspect="1"/>
                    </pic:cNvPicPr>
                  </pic:nvPicPr>
                  <pic:blipFill>
                    <a:blip r:embed="rId5"/>
                    <a:stretch>
                      <a:fillRect/>
                    </a:stretch>
                  </pic:blipFill>
                  <pic:spPr>
                    <a:xfrm rot="5400000">
                      <a:off x="0" y="0"/>
                      <a:ext cx="8324850" cy="6243955"/>
                    </a:xfrm>
                    <a:prstGeom prst="rect">
                      <a:avLst/>
                    </a:prstGeom>
                  </pic:spPr>
                </pic:pic>
              </a:graphicData>
            </a:graphic>
          </wp:inline>
        </w:drawing>
      </w:r>
    </w:p>
    <w:p>
      <w:pPr>
        <w:autoSpaceDE w:val="0"/>
        <w:autoSpaceDN w:val="0"/>
        <w:rPr>
          <w:rFonts w:hint="eastAsia" w:ascii="仿宋" w:hAnsi="仿宋" w:eastAsia="仿宋" w:cs="仿宋"/>
          <w:sz w:val="28"/>
          <w:szCs w:val="28"/>
        </w:rPr>
      </w:pPr>
    </w:p>
    <w:p>
      <w:pPr>
        <w:autoSpaceDE w:val="0"/>
        <w:autoSpaceDN w:val="0"/>
        <w:rPr>
          <w:rFonts w:ascii="仿宋" w:hAnsi="仿宋" w:eastAsia="仿宋" w:cs="仿宋"/>
          <w:sz w:val="28"/>
          <w:szCs w:val="28"/>
        </w:rPr>
      </w:pPr>
      <w:bookmarkStart w:id="0" w:name="_GoBack"/>
      <w:bookmarkEnd w:id="0"/>
      <w:r>
        <w:rPr>
          <w:rFonts w:hint="eastAsia" w:ascii="仿宋" w:hAnsi="仿宋" w:eastAsia="仿宋" w:cs="仿宋"/>
          <w:sz w:val="28"/>
          <w:szCs w:val="28"/>
        </w:rPr>
        <w:t>附件1</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42" w:firstLineChars="150"/>
        <w:jc w:val="center"/>
        <w:textAlignment w:val="auto"/>
        <w:outlineLvl w:val="9"/>
        <w:rPr>
          <w:rFonts w:hint="eastAsia" w:ascii="仿宋_GB2312" w:hAnsi="仿宋_GB2312" w:eastAsia="仿宋_GB2312" w:cs="Calibri"/>
          <w:b/>
          <w:bCs/>
          <w:kern w:val="0"/>
          <w:sz w:val="36"/>
          <w:szCs w:val="36"/>
          <w:lang w:val="en-US" w:eastAsia="zh-CN" w:bidi="ar-SA"/>
        </w:rPr>
      </w:pPr>
      <w:r>
        <w:rPr>
          <w:rFonts w:hint="eastAsia" w:ascii="仿宋_GB2312" w:hAnsi="仿宋_GB2312" w:eastAsia="仿宋_GB2312" w:cs="Calibri"/>
          <w:b/>
          <w:bCs/>
          <w:kern w:val="0"/>
          <w:sz w:val="36"/>
          <w:szCs w:val="36"/>
          <w:lang w:val="en-US" w:eastAsia="zh-CN" w:bidi="ar-SA"/>
        </w:rPr>
        <w:t>第二届浙江马拉松好新闻评选方案</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一、评选宗旨</w:t>
      </w:r>
    </w:p>
    <w:p>
      <w:pPr>
        <w:keepNext w:val="0"/>
        <w:keepLines w:val="0"/>
        <w:pageBreakBefore w:val="0"/>
        <w:widowControl w:val="0"/>
        <w:kinsoku/>
        <w:wordWrap/>
        <w:overflowPunct/>
        <w:topLinePunct w:val="0"/>
        <w:autoSpaceDE w:val="0"/>
        <w:autoSpaceDN w:val="0"/>
        <w:bidi w:val="0"/>
        <w:snapToGrid/>
        <w:spacing w:line="560" w:lineRule="exact"/>
        <w:ind w:firstLine="560" w:firstLineChars="200"/>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开展浙江马拉松新闻奖的评选，旨在引导我省马拉松赛事健康有序地发展，促使马拉松及路跑赛事更具地方特色，竞赛组织更严密，让社会各界更多地关注马拉松，支持马拉松运动发展。</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二、主办单位</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浙江省新闻工作者协会  浙江省马拉松及路跑协会</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三、评选机构</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由新闻界和体育界资深人士组成评委会，负责作品评定。评委会办公室设在浙江省马拉松及路跑协会秘书处，秘书处负责评选活动的组织协调和日常工作。</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四、参评范围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（一）2019年1月1日至12月31日期间，在各级党报党刊、广播电视台和网络及新媒体刊播的宣传2019年度在浙江省境内的马拉松及路跑赛事的新闻稿件。</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（二）作品内容：与马拉松及路跑赛事相关的人、物、事。</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五、参评作品要求</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（一）所有参评作品必须为原创，并在2019年度内首次刊播。</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（二）作品内容限定为在浙江省境内举办的马拉松及路跑赛事，类别包括文字、广播电视、摄影、短视频、移动直播和新媒体作品。</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（三）文字作品：包括消息、通讯、特写、专访、评论、专题等；作品为系列报道的，须选送开始、中间、结尾各一篇代表作进行报送和评选；作品报送件应为发表稿件的复印件和样报各1 份。</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（四）摄影作品：报送的摄影作品黑白、彩色不限。报送稿件的复印件1份和作品电子版1 件；反转片、电脑设计制作的合成照片以及照片复印件不得参加评选。</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（五）广播电视作品：电视作品报送播出视频1 份，并附文字资料1 份和播出证明1 份；广播作品报送件应为播出稿件的复印件和播出证明1 份。</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（六）网络及新媒体作品：报送作品的网站及新媒体端口截图报道链接各1份和刊发证明1份。</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六、评选标准</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（一）作品导向正确，内容真实，主题鲜明。</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（二）新闻摄影作品要求内容真实，形象生动，图像清晰，文字说明准确简洁，拒绝图像合成。</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（三）送评作品均要求为原创作品。</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（四）文字类：消息在1000字以内，言论在2000字以内，通讯在3000字以内；</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（五）图片类：单幅新闻图片或组图均可；</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（六）广播、电视类：消息在4分钟以内，评论(含评述性节目)在15分钟以内，新闻专栏节目在30分钟以内。</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（七）新媒体作品类：短视频新闻作品不超过8分钟；移动直播作品不超过180分钟；音视频类新媒体创意互动作品不超过30分钟。</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2" w:firstLineChars="15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七、报送要求</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（一）凡推荐参评的作品，均须填写《第二届浙江马拉松好新闻奖参评作品推荐表》(附后)。</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（二）省级、中央驻浙江的新闻单位、网络及新媒体作品直接寄送。</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（三）相关市、县（市、区）新闻单位、网络及新媒体，由市记协和市体育局选送。</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（四）所有来稿均须按作品推荐表要求注明作者、单位、发表日期、刊发媒体等，内容填写不详不能参评。</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五）文字类参评作品可报送纸质材料，需加盖公章；视频、音频和摄影作品等新闻参评作品统一用优盘投稿；文字类作品发送至邮箱：run@zjim.org。稿件寄送地点：杭州市体育场路212号省体育大厦浙江省马拉松及路跑协会秘书处，邮编：310004，联系人：蒋燕，报送事宜咨询电话：0571-85153986</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（六）获奖作品名单将在省记协官网、浙江马拉松官网和浙江省马拉松及路跑协会官方微信平台发布。主办单位享有获奖作品的使用权且不再支付稿费，评选办法解释权归主办方。</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2" w:firstLineChars="200"/>
        <w:jc w:val="left"/>
        <w:textAlignment w:val="auto"/>
        <w:outlineLvl w:val="9"/>
        <w:rPr>
          <w:rFonts w:hint="eastAsia" w:ascii="仿宋_GB2312" w:hAnsi="仿宋_GB2312" w:eastAsia="仿宋_GB2312" w:cs="Calibri"/>
          <w:b/>
          <w:bCs/>
          <w:kern w:val="0"/>
          <w:sz w:val="28"/>
          <w:szCs w:val="28"/>
          <w:lang w:val="en-US" w:eastAsia="zh-CN" w:bidi="ar-SA"/>
        </w:rPr>
      </w:pPr>
      <w:r>
        <w:rPr>
          <w:rFonts w:hint="eastAsia" w:ascii="仿宋_GB2312" w:hAnsi="仿宋_GB2312" w:eastAsia="仿宋_GB2312" w:cs="Calibri"/>
          <w:b/>
          <w:bCs/>
          <w:kern w:val="0"/>
          <w:sz w:val="28"/>
          <w:szCs w:val="28"/>
          <w:lang w:val="en-US" w:eastAsia="zh-CN" w:bidi="ar-SA"/>
        </w:rPr>
        <w:t>八、奖励办法</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（一）本次评选设一等奖5件（文字、电视、广播、图片、网络及新媒体作品各1件）；</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二等奖8 件（文字作品3件、电视广播作品2 件、图片作品2 件、网络及新媒体作品1件）；</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三等奖8 件（文字作品3 件、电视广播作品2 件、图片作品2 件、网络及新媒体作品1件）。</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（二）评委会将根据各地推荐作品的数量和评选结果，评选出优秀组织奖。</w:t>
      </w:r>
    </w:p>
    <w:p>
      <w:pPr>
        <w:keepNext w:val="0"/>
        <w:keepLines w:val="0"/>
        <w:pageBreakBefore w:val="0"/>
        <w:widowControl w:val="0"/>
        <w:kinsoku/>
        <w:wordWrap/>
        <w:overflowPunct/>
        <w:topLinePunct w:val="0"/>
        <w:autoSpaceDE w:val="0"/>
        <w:autoSpaceDN w:val="0"/>
        <w:bidi w:val="0"/>
        <w:adjustRightInd w:val="0"/>
        <w:snapToGrid/>
        <w:spacing w:line="560" w:lineRule="exact"/>
        <w:ind w:firstLine="420" w:firstLineChars="150"/>
        <w:jc w:val="left"/>
        <w:textAlignment w:val="auto"/>
        <w:outlineLvl w:val="9"/>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（三）获奖作品由主办单位颁发证书和奖金。</w:t>
      </w:r>
    </w:p>
    <w:p>
      <w:pPr>
        <w:autoSpaceDE w:val="0"/>
        <w:autoSpaceDN w:val="0"/>
        <w:ind w:firstLine="555"/>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p>
    <w:p>
      <w:pPr>
        <w:autoSpaceDE w:val="0"/>
        <w:autoSpaceDN w:val="0"/>
        <w:rPr>
          <w:rFonts w:hint="eastAsia" w:ascii="仿宋_GB2312" w:hAnsi="仿宋_GB2312" w:eastAsia="仿宋_GB2312" w:cs="Calibri"/>
          <w:kern w:val="0"/>
          <w:sz w:val="28"/>
          <w:szCs w:val="28"/>
          <w:lang w:val="en-US" w:eastAsia="zh-CN" w:bidi="ar-SA"/>
        </w:rPr>
      </w:pPr>
      <w:r>
        <w:rPr>
          <w:rFonts w:hint="eastAsia" w:ascii="仿宋_GB2312" w:hAnsi="仿宋_GB2312" w:eastAsia="仿宋_GB2312" w:cs="Calibri"/>
          <w:kern w:val="0"/>
          <w:sz w:val="28"/>
          <w:szCs w:val="28"/>
          <w:lang w:val="en-US" w:eastAsia="zh-CN" w:bidi="ar-SA"/>
        </w:rPr>
        <w:t>附件2</w:t>
      </w:r>
    </w:p>
    <w:p>
      <w:pPr>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outlineLvl w:val="9"/>
        <w:rPr>
          <w:rFonts w:hint="eastAsia" w:ascii="仿宋_GB2312" w:hAnsi="仿宋_GB2312" w:eastAsia="仿宋_GB2312" w:cs="Calibri"/>
          <w:b/>
          <w:bCs/>
          <w:kern w:val="0"/>
          <w:sz w:val="36"/>
          <w:szCs w:val="36"/>
          <w:lang w:val="en-US" w:eastAsia="zh-CN" w:bidi="ar-SA"/>
        </w:rPr>
      </w:pPr>
      <w:r>
        <w:rPr>
          <w:rFonts w:hint="eastAsia" w:ascii="仿宋_GB2312" w:hAnsi="仿宋_GB2312" w:eastAsia="仿宋_GB2312" w:cs="Calibri"/>
          <w:b/>
          <w:bCs/>
          <w:kern w:val="0"/>
          <w:sz w:val="36"/>
          <w:szCs w:val="36"/>
          <w:lang w:val="en-US" w:eastAsia="zh-CN" w:bidi="ar-SA"/>
        </w:rPr>
        <w:t>浙江马拉松新闻奖（报刊类）参评作品推荐表</w:t>
      </w:r>
    </w:p>
    <w:p>
      <w:pPr>
        <w:jc w:val="both"/>
        <w:rPr>
          <w:rFonts w:hint="eastAsia" w:ascii="仿宋_GB2312" w:hAnsi="仿宋_GB2312" w:eastAsia="仿宋_GB2312" w:cs="仿宋_GB2312"/>
          <w:sz w:val="28"/>
          <w:szCs w:val="28"/>
          <w:lang w:val="en-US" w:eastAsia="zh-CN"/>
        </w:rPr>
      </w:pPr>
    </w:p>
    <w:tbl>
      <w:tblPr>
        <w:tblStyle w:val="7"/>
        <w:tblW w:w="9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743"/>
        <w:gridCol w:w="3033"/>
        <w:gridCol w:w="1072"/>
        <w:gridCol w:w="337"/>
        <w:gridCol w:w="707"/>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Calibri"/>
                <w:kern w:val="0"/>
                <w:sz w:val="28"/>
                <w:szCs w:val="28"/>
                <w:lang w:val="en-US" w:eastAsia="zh-CN" w:bidi="ar-SA"/>
              </w:rPr>
              <w:t>作品标题</w:t>
            </w:r>
          </w:p>
        </w:tc>
        <w:tc>
          <w:tcPr>
            <w:tcW w:w="4442" w:type="dxa"/>
            <w:gridSpan w:val="3"/>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0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参评项目</w:t>
            </w:r>
          </w:p>
        </w:tc>
        <w:tc>
          <w:tcPr>
            <w:tcW w:w="2630"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5" w:hRule="atLeast"/>
          <w:jc w:val="center"/>
        </w:trPr>
        <w:tc>
          <w:tcPr>
            <w:tcW w:w="174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作者</w:t>
            </w:r>
            <w:r>
              <w:rPr>
                <w:rFonts w:hint="eastAsia" w:ascii="仿宋_GB2312" w:hAnsi="仿宋_GB2312" w:eastAsia="仿宋_GB2312" w:cs="仿宋_GB2312"/>
                <w:i w:val="0"/>
                <w:color w:val="000000"/>
                <w:kern w:val="0"/>
                <w:sz w:val="28"/>
                <w:szCs w:val="28"/>
                <w:u w:val="none"/>
                <w:lang w:val="en-US" w:eastAsia="zh-CN" w:bidi="ar"/>
              </w:rPr>
              <w:br w:type="textWrapping"/>
            </w:r>
            <w:r>
              <w:rPr>
                <w:rStyle w:val="19"/>
                <w:rFonts w:hint="eastAsia" w:ascii="仿宋_GB2312" w:hAnsi="仿宋_GB2312" w:eastAsia="仿宋_GB2312" w:cs="仿宋_GB2312"/>
                <w:i w:val="0"/>
                <w:color w:val="000000"/>
                <w:sz w:val="18"/>
                <w:szCs w:val="18"/>
                <w:lang w:val="en-US" w:eastAsia="zh-CN" w:bidi="ar"/>
              </w:rPr>
              <w:t>（主创人员）</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409" w:type="dxa"/>
            <w:gridSpan w:val="2"/>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编辑</w:t>
            </w:r>
          </w:p>
        </w:tc>
        <w:tc>
          <w:tcPr>
            <w:tcW w:w="3337" w:type="dxa"/>
            <w:gridSpan w:val="2"/>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2"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刊发单位</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409" w:type="dxa"/>
            <w:gridSpan w:val="2"/>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首发日期</w:t>
            </w:r>
          </w:p>
        </w:tc>
        <w:tc>
          <w:tcPr>
            <w:tcW w:w="3337" w:type="dxa"/>
            <w:gridSpan w:val="2"/>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05" w:hRule="atLeast"/>
          <w:jc w:val="center"/>
        </w:trPr>
        <w:tc>
          <w:tcPr>
            <w:tcW w:w="174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刊播版面</w:t>
            </w:r>
            <w:r>
              <w:rPr>
                <w:rFonts w:hint="eastAsia" w:ascii="仿宋_GB2312" w:hAnsi="仿宋_GB2312" w:eastAsia="仿宋_GB2312" w:cs="仿宋_GB2312"/>
                <w:i w:val="0"/>
                <w:color w:val="000000"/>
                <w:kern w:val="0"/>
                <w:sz w:val="28"/>
                <w:szCs w:val="28"/>
                <w:u w:val="none"/>
                <w:lang w:val="en-US" w:eastAsia="zh-CN" w:bidi="ar"/>
              </w:rPr>
              <w:br w:type="textWrapping"/>
            </w:r>
            <w:r>
              <w:rPr>
                <w:rStyle w:val="19"/>
                <w:rFonts w:hint="eastAsia" w:ascii="仿宋_GB2312" w:hAnsi="仿宋_GB2312" w:eastAsia="仿宋_GB2312" w:cs="仿宋_GB2312"/>
                <w:i w:val="0"/>
                <w:color w:val="000000"/>
                <w:sz w:val="18"/>
                <w:szCs w:val="18"/>
                <w:lang w:val="en-US" w:eastAsia="zh-CN" w:bidi="ar"/>
              </w:rPr>
              <w:t>（名称和版次）</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409" w:type="dxa"/>
            <w:gridSpan w:val="2"/>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作品字数</w:t>
            </w:r>
          </w:p>
        </w:tc>
        <w:tc>
          <w:tcPr>
            <w:tcW w:w="3337" w:type="dxa"/>
            <w:gridSpan w:val="2"/>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采作</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编品</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过简</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程介</w:t>
            </w:r>
          </w:p>
        </w:tc>
        <w:tc>
          <w:tcPr>
            <w:tcW w:w="7779" w:type="dxa"/>
            <w:gridSpan w:val="5"/>
            <w:vMerge w:val="restart"/>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社会</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效果</w:t>
            </w:r>
          </w:p>
        </w:tc>
        <w:tc>
          <w:tcPr>
            <w:tcW w:w="7779" w:type="dxa"/>
            <w:gridSpan w:val="5"/>
            <w:vMerge w:val="restart"/>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初推</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评荐</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评理</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语由</w:t>
            </w:r>
          </w:p>
        </w:tc>
        <w:tc>
          <w:tcPr>
            <w:tcW w:w="7779" w:type="dxa"/>
            <w:gridSpan w:val="5"/>
            <w:vMerge w:val="restart"/>
            <w:tcBorders>
              <w:tl2br w:val="nil"/>
              <w:tr2bl w:val="nil"/>
            </w:tcBorders>
            <w:vAlign w:val="center"/>
          </w:tcPr>
          <w:p>
            <w:pPr>
              <w:jc w:val="both"/>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7" w:hRule="atLeast"/>
          <w:jc w:val="center"/>
        </w:trPr>
        <w:tc>
          <w:tcPr>
            <w:tcW w:w="4776" w:type="dxa"/>
            <w:gridSpan w:val="2"/>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推荐单位意见</w:t>
            </w:r>
          </w:p>
        </w:tc>
        <w:tc>
          <w:tcPr>
            <w:tcW w:w="4746" w:type="dxa"/>
            <w:gridSpan w:val="4"/>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报送单位意见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39" w:hRule="atLeast"/>
          <w:jc w:val="center"/>
        </w:trPr>
        <w:tc>
          <w:tcPr>
            <w:tcW w:w="4776" w:type="dxa"/>
            <w:gridSpan w:val="2"/>
            <w:tcBorders>
              <w:tl2br w:val="nil"/>
              <w:tr2bl w:val="nil"/>
            </w:tcBorders>
            <w:vAlign w:val="center"/>
          </w:tcPr>
          <w:p>
            <w:pP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960" w:firstLineChars="700"/>
              <w:jc w:val="both"/>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jc w:val="both"/>
              <w:textAlignment w:val="auto"/>
              <w:outlineLvl w:val="9"/>
              <w:rPr>
                <w:rStyle w:val="19"/>
                <w:rFonts w:hint="eastAsia" w:ascii="仿宋_GB2312" w:hAnsi="仿宋_GB2312" w:eastAsia="仿宋_GB2312" w:cs="仿宋_GB2312"/>
                <w:color w:val="000000"/>
                <w:kern w:val="2"/>
                <w:sz w:val="28"/>
                <w:szCs w:val="28"/>
                <w:lang w:val="en-US" w:eastAsia="zh-CN" w:bidi="ar"/>
              </w:rPr>
            </w:pPr>
            <w:r>
              <w:rPr>
                <w:rFonts w:hint="eastAsia" w:ascii="仿宋_GB2312" w:hAnsi="仿宋_GB2312" w:eastAsia="仿宋_GB2312" w:cs="仿宋_GB2312"/>
                <w:i w:val="0"/>
                <w:color w:val="000000"/>
                <w:kern w:val="0"/>
                <w:sz w:val="28"/>
                <w:szCs w:val="28"/>
                <w:u w:val="none"/>
                <w:lang w:val="en-US" w:eastAsia="zh-CN" w:bidi="ar"/>
              </w:rPr>
              <w:t xml:space="preserve">            2019年  月  日</w:t>
            </w:r>
          </w:p>
        </w:tc>
        <w:tc>
          <w:tcPr>
            <w:tcW w:w="4746" w:type="dxa"/>
            <w:gridSpan w:val="4"/>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pageBreakBefore w:val="0"/>
              <w:widowControl/>
              <w:suppressLineNumbers w:val="0"/>
              <w:kinsoku/>
              <w:wordWrap/>
              <w:overflowPunct/>
              <w:topLinePunct w:val="0"/>
              <w:autoSpaceDE/>
              <w:autoSpaceDN/>
              <w:bidi w:val="0"/>
              <w:adjustRightInd/>
              <w:snapToGrid/>
              <w:spacing w:line="320" w:lineRule="exact"/>
              <w:ind w:right="0" w:rightChars="0" w:firstLine="2240" w:firstLineChars="800"/>
              <w:jc w:val="left"/>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1960" w:firstLineChars="700"/>
              <w:jc w:val="both"/>
              <w:outlineLvl w:val="9"/>
              <w:rPr>
                <w:rStyle w:val="19"/>
                <w:rFonts w:hint="eastAsia" w:ascii="仿宋_GB2312" w:hAnsi="仿宋_GB2312" w:eastAsia="仿宋_GB2312" w:cs="仿宋_GB2312"/>
                <w:color w:val="000000"/>
                <w:kern w:val="2"/>
                <w:sz w:val="28"/>
                <w:szCs w:val="28"/>
                <w:lang w:val="en-US" w:eastAsia="zh-CN" w:bidi="ar"/>
              </w:rPr>
            </w:pPr>
            <w:r>
              <w:rPr>
                <w:rFonts w:hint="eastAsia" w:ascii="仿宋_GB2312" w:hAnsi="仿宋_GB2312" w:eastAsia="仿宋_GB2312" w:cs="仿宋_GB2312"/>
                <w:i w:val="0"/>
                <w:color w:val="000000"/>
                <w:kern w:val="0"/>
                <w:sz w:val="28"/>
                <w:szCs w:val="28"/>
                <w:u w:val="none"/>
                <w:lang w:val="en-US" w:eastAsia="zh-CN" w:bidi="ar"/>
              </w:rPr>
              <w:t>2019年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联系人</w:t>
            </w:r>
            <w:r>
              <w:rPr>
                <w:rFonts w:hint="eastAsia" w:ascii="仿宋_GB2312" w:hAnsi="仿宋_GB2312" w:eastAsia="仿宋_GB2312" w:cs="仿宋_GB2312"/>
                <w:i w:val="0"/>
                <w:color w:val="000000"/>
                <w:kern w:val="0"/>
                <w:sz w:val="18"/>
                <w:szCs w:val="18"/>
                <w:u w:val="none"/>
                <w:lang w:val="en-US" w:eastAsia="zh-CN" w:bidi="ar"/>
              </w:rPr>
              <w:t>(</w:t>
            </w:r>
            <w:r>
              <w:rPr>
                <w:rStyle w:val="19"/>
                <w:rFonts w:hint="eastAsia" w:ascii="仿宋_GB2312" w:hAnsi="仿宋_GB2312" w:eastAsia="仿宋_GB2312" w:cs="仿宋_GB2312"/>
                <w:sz w:val="18"/>
                <w:szCs w:val="18"/>
                <w:lang w:val="en-US" w:eastAsia="zh-CN" w:bidi="ar"/>
              </w:rPr>
              <w:t>作者)</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07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手机</w:t>
            </w:r>
          </w:p>
        </w:tc>
        <w:tc>
          <w:tcPr>
            <w:tcW w:w="3674" w:type="dxa"/>
            <w:gridSpan w:val="3"/>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电话</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07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E-mail</w:t>
            </w:r>
          </w:p>
        </w:tc>
        <w:tc>
          <w:tcPr>
            <w:tcW w:w="3674" w:type="dxa"/>
            <w:gridSpan w:val="3"/>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bl>
    <w:p>
      <w:pPr>
        <w:spacing w:line="600" w:lineRule="exact"/>
        <w:ind w:firstLine="843" w:firstLineChars="400"/>
        <w:jc w:val="both"/>
        <w:rPr>
          <w:rFonts w:hint="eastAsia" w:ascii="仿宋_GB2312" w:hAnsi="仿宋_GB2312" w:eastAsia="仿宋_GB2312" w:cs="仿宋_GB2312"/>
          <w:b/>
          <w:bCs/>
          <w:sz w:val="21"/>
          <w:szCs w:val="21"/>
          <w:lang w:val="en-US" w:eastAsia="zh-CN"/>
        </w:rPr>
      </w:pPr>
      <w:r>
        <w:rPr>
          <w:rFonts w:hint="eastAsia" w:ascii="仿宋_GB2312" w:hAnsi="仿宋_GB2312" w:eastAsia="仿宋_GB2312" w:cs="仿宋_GB2312"/>
          <w:b/>
          <w:bCs/>
          <w:sz w:val="21"/>
          <w:szCs w:val="21"/>
          <w:lang w:val="en-US" w:eastAsia="zh-CN"/>
        </w:rPr>
        <w:t>此表可以从浙江省记协网www.zja.org.cn或浙江马拉松网www.zjim.org下载</w:t>
      </w:r>
    </w:p>
    <w:p>
      <w:pPr>
        <w:spacing w:line="600" w:lineRule="exact"/>
        <w:rPr>
          <w:rFonts w:hint="eastAsia" w:ascii="仿宋_GB2312" w:hAnsi="仿宋_GB2312" w:eastAsia="仿宋_GB2312" w:cs="仿宋_GB2312"/>
          <w:sz w:val="28"/>
          <w:szCs w:val="28"/>
          <w:lang w:val="en-US" w:eastAsia="zh-CN"/>
        </w:rPr>
      </w:pPr>
    </w:p>
    <w:p>
      <w:pPr>
        <w:spacing w:line="60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附件3</w:t>
      </w:r>
    </w:p>
    <w:p>
      <w:pPr>
        <w:spacing w:line="600" w:lineRule="exact"/>
        <w:ind w:firstLine="361" w:firstLineChars="10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Calibri"/>
          <w:b/>
          <w:bCs/>
          <w:kern w:val="0"/>
          <w:sz w:val="36"/>
          <w:szCs w:val="36"/>
          <w:lang w:val="en-US" w:eastAsia="zh-CN" w:bidi="ar-SA"/>
        </w:rPr>
        <w:t>浙江马拉松新闻奖（摄影类）参评作品推荐表</w:t>
      </w:r>
    </w:p>
    <w:p>
      <w:pPr>
        <w:jc w:val="both"/>
        <w:rPr>
          <w:rFonts w:hint="eastAsia" w:ascii="仿宋_GB2312" w:hAnsi="仿宋_GB2312" w:eastAsia="仿宋_GB2312" w:cs="仿宋_GB2312"/>
          <w:sz w:val="28"/>
          <w:szCs w:val="28"/>
          <w:lang w:val="en-US" w:eastAsia="zh-CN"/>
        </w:rPr>
      </w:pPr>
    </w:p>
    <w:tbl>
      <w:tblPr>
        <w:tblStyle w:val="7"/>
        <w:tblW w:w="9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743"/>
        <w:gridCol w:w="3033"/>
        <w:gridCol w:w="1072"/>
        <w:gridCol w:w="337"/>
        <w:gridCol w:w="707"/>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8"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作品标题</w:t>
            </w:r>
          </w:p>
        </w:tc>
        <w:tc>
          <w:tcPr>
            <w:tcW w:w="4442" w:type="dxa"/>
            <w:gridSpan w:val="3"/>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0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参评项目</w:t>
            </w:r>
          </w:p>
        </w:tc>
        <w:tc>
          <w:tcPr>
            <w:tcW w:w="2630"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5" w:hRule="atLeast"/>
          <w:jc w:val="center"/>
        </w:trPr>
        <w:tc>
          <w:tcPr>
            <w:tcW w:w="174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作者</w:t>
            </w:r>
            <w:r>
              <w:rPr>
                <w:rFonts w:hint="eastAsia" w:ascii="仿宋_GB2312" w:hAnsi="仿宋_GB2312" w:eastAsia="仿宋_GB2312" w:cs="仿宋_GB2312"/>
                <w:i w:val="0"/>
                <w:color w:val="000000"/>
                <w:kern w:val="0"/>
                <w:sz w:val="28"/>
                <w:szCs w:val="28"/>
                <w:u w:val="none"/>
                <w:lang w:val="en-US" w:eastAsia="zh-CN" w:bidi="ar"/>
              </w:rPr>
              <w:br w:type="textWrapping"/>
            </w:r>
            <w:r>
              <w:rPr>
                <w:rStyle w:val="19"/>
                <w:rFonts w:hint="eastAsia" w:ascii="仿宋_GB2312" w:hAnsi="仿宋_GB2312" w:eastAsia="仿宋_GB2312" w:cs="仿宋_GB2312"/>
                <w:i w:val="0"/>
                <w:color w:val="000000"/>
                <w:sz w:val="18"/>
                <w:szCs w:val="18"/>
                <w:lang w:val="en-US" w:eastAsia="zh-CN" w:bidi="ar"/>
              </w:rPr>
              <w:t>（主创人员）</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409" w:type="dxa"/>
            <w:gridSpan w:val="2"/>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编辑</w:t>
            </w:r>
          </w:p>
        </w:tc>
        <w:tc>
          <w:tcPr>
            <w:tcW w:w="3337" w:type="dxa"/>
            <w:gridSpan w:val="2"/>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2"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刊发单位</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409" w:type="dxa"/>
            <w:gridSpan w:val="2"/>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首发日期</w:t>
            </w:r>
          </w:p>
        </w:tc>
        <w:tc>
          <w:tcPr>
            <w:tcW w:w="3337" w:type="dxa"/>
            <w:gridSpan w:val="2"/>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05" w:hRule="atLeast"/>
          <w:jc w:val="center"/>
        </w:trPr>
        <w:tc>
          <w:tcPr>
            <w:tcW w:w="174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刊播版面</w:t>
            </w:r>
            <w:r>
              <w:rPr>
                <w:rFonts w:hint="eastAsia" w:ascii="仿宋_GB2312" w:hAnsi="仿宋_GB2312" w:eastAsia="仿宋_GB2312" w:cs="仿宋_GB2312"/>
                <w:i w:val="0"/>
                <w:color w:val="000000"/>
                <w:kern w:val="0"/>
                <w:sz w:val="28"/>
                <w:szCs w:val="28"/>
                <w:u w:val="none"/>
                <w:lang w:val="en-US" w:eastAsia="zh-CN" w:bidi="ar"/>
              </w:rPr>
              <w:br w:type="textWrapping"/>
            </w:r>
            <w:r>
              <w:rPr>
                <w:rStyle w:val="19"/>
                <w:rFonts w:hint="eastAsia" w:ascii="仿宋_GB2312" w:hAnsi="仿宋_GB2312" w:eastAsia="仿宋_GB2312" w:cs="仿宋_GB2312"/>
                <w:i w:val="0"/>
                <w:color w:val="000000"/>
                <w:sz w:val="18"/>
                <w:szCs w:val="18"/>
                <w:lang w:val="en-US" w:eastAsia="zh-CN" w:bidi="ar"/>
              </w:rPr>
              <w:t>（名称和版次）</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409" w:type="dxa"/>
            <w:gridSpan w:val="2"/>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p>
        </w:tc>
        <w:tc>
          <w:tcPr>
            <w:tcW w:w="3337" w:type="dxa"/>
            <w:gridSpan w:val="2"/>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采作</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编品</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过简</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程介</w:t>
            </w:r>
          </w:p>
        </w:tc>
        <w:tc>
          <w:tcPr>
            <w:tcW w:w="7779" w:type="dxa"/>
            <w:gridSpan w:val="5"/>
            <w:vMerge w:val="restart"/>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社会</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效果</w:t>
            </w:r>
          </w:p>
        </w:tc>
        <w:tc>
          <w:tcPr>
            <w:tcW w:w="7779" w:type="dxa"/>
            <w:gridSpan w:val="5"/>
            <w:vMerge w:val="restart"/>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初推</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评荐</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评理</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语由</w:t>
            </w:r>
          </w:p>
        </w:tc>
        <w:tc>
          <w:tcPr>
            <w:tcW w:w="7779" w:type="dxa"/>
            <w:gridSpan w:val="5"/>
            <w:vMerge w:val="restart"/>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7779" w:type="dxa"/>
            <w:gridSpan w:val="5"/>
            <w:vMerge w:val="continue"/>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12" w:hRule="atLeast"/>
          <w:jc w:val="center"/>
        </w:trPr>
        <w:tc>
          <w:tcPr>
            <w:tcW w:w="4776" w:type="dxa"/>
            <w:gridSpan w:val="2"/>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推荐单位意见</w:t>
            </w:r>
          </w:p>
        </w:tc>
        <w:tc>
          <w:tcPr>
            <w:tcW w:w="4746" w:type="dxa"/>
            <w:gridSpan w:val="4"/>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报送单位意见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69" w:hRule="atLeast"/>
          <w:jc w:val="center"/>
        </w:trPr>
        <w:tc>
          <w:tcPr>
            <w:tcW w:w="4776" w:type="dxa"/>
            <w:gridSpan w:val="2"/>
            <w:tcBorders>
              <w:tl2br w:val="nil"/>
              <w:tr2bl w:val="nil"/>
            </w:tcBorders>
            <w:vAlign w:val="center"/>
          </w:tcPr>
          <w:p>
            <w:pP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960" w:firstLineChars="700"/>
              <w:jc w:val="both"/>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jc w:val="both"/>
              <w:textAlignment w:val="auto"/>
              <w:outlineLvl w:val="9"/>
              <w:rPr>
                <w:rStyle w:val="19"/>
                <w:rFonts w:hint="eastAsia" w:ascii="仿宋_GB2312" w:hAnsi="仿宋_GB2312" w:eastAsia="仿宋_GB2312" w:cs="仿宋_GB2312"/>
                <w:color w:val="000000"/>
                <w:kern w:val="2"/>
                <w:sz w:val="28"/>
                <w:szCs w:val="28"/>
                <w:lang w:val="en-US" w:eastAsia="zh-CN" w:bidi="ar"/>
              </w:rPr>
            </w:pPr>
            <w:r>
              <w:rPr>
                <w:rFonts w:hint="eastAsia" w:ascii="仿宋_GB2312" w:hAnsi="仿宋_GB2312" w:eastAsia="仿宋_GB2312" w:cs="仿宋_GB2312"/>
                <w:i w:val="0"/>
                <w:color w:val="000000"/>
                <w:kern w:val="0"/>
                <w:sz w:val="28"/>
                <w:szCs w:val="28"/>
                <w:u w:val="none"/>
                <w:lang w:val="en-US" w:eastAsia="zh-CN" w:bidi="ar"/>
              </w:rPr>
              <w:t xml:space="preserve">            2019年  月  日</w:t>
            </w:r>
          </w:p>
        </w:tc>
        <w:tc>
          <w:tcPr>
            <w:tcW w:w="4746" w:type="dxa"/>
            <w:gridSpan w:val="4"/>
            <w:tcBorders>
              <w:tl2br w:val="nil"/>
              <w:tr2bl w:val="nil"/>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pageBreakBefore w:val="0"/>
              <w:widowControl/>
              <w:suppressLineNumbers w:val="0"/>
              <w:kinsoku/>
              <w:wordWrap/>
              <w:overflowPunct/>
              <w:topLinePunct w:val="0"/>
              <w:autoSpaceDE/>
              <w:autoSpaceDN/>
              <w:bidi w:val="0"/>
              <w:adjustRightInd/>
              <w:snapToGrid/>
              <w:spacing w:line="320" w:lineRule="exact"/>
              <w:ind w:right="0" w:rightChars="0" w:firstLine="2240" w:firstLineChars="800"/>
              <w:jc w:val="left"/>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1960" w:firstLineChars="700"/>
              <w:jc w:val="both"/>
              <w:outlineLvl w:val="9"/>
              <w:rPr>
                <w:rStyle w:val="19"/>
                <w:rFonts w:hint="eastAsia" w:ascii="仿宋_GB2312" w:hAnsi="仿宋_GB2312" w:eastAsia="仿宋_GB2312" w:cs="仿宋_GB2312"/>
                <w:color w:val="000000"/>
                <w:kern w:val="2"/>
                <w:sz w:val="28"/>
                <w:szCs w:val="28"/>
                <w:lang w:val="en-US" w:eastAsia="zh-CN" w:bidi="ar"/>
              </w:rPr>
            </w:pPr>
            <w:r>
              <w:rPr>
                <w:rFonts w:hint="eastAsia" w:ascii="仿宋_GB2312" w:hAnsi="仿宋_GB2312" w:eastAsia="仿宋_GB2312" w:cs="仿宋_GB2312"/>
                <w:i w:val="0"/>
                <w:color w:val="000000"/>
                <w:kern w:val="0"/>
                <w:sz w:val="28"/>
                <w:szCs w:val="28"/>
                <w:u w:val="none"/>
                <w:lang w:val="en-US" w:eastAsia="zh-CN" w:bidi="ar"/>
              </w:rPr>
              <w:t>2019年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联系人</w:t>
            </w:r>
            <w:r>
              <w:rPr>
                <w:rFonts w:hint="eastAsia" w:ascii="仿宋_GB2312" w:hAnsi="仿宋_GB2312" w:eastAsia="仿宋_GB2312" w:cs="仿宋_GB2312"/>
                <w:i w:val="0"/>
                <w:color w:val="000000"/>
                <w:kern w:val="0"/>
                <w:sz w:val="18"/>
                <w:szCs w:val="18"/>
                <w:u w:val="none"/>
                <w:lang w:val="en-US" w:eastAsia="zh-CN" w:bidi="ar"/>
              </w:rPr>
              <w:t>(</w:t>
            </w:r>
            <w:r>
              <w:rPr>
                <w:rStyle w:val="19"/>
                <w:rFonts w:hint="eastAsia" w:ascii="仿宋_GB2312" w:hAnsi="仿宋_GB2312" w:eastAsia="仿宋_GB2312" w:cs="仿宋_GB2312"/>
                <w:sz w:val="18"/>
                <w:szCs w:val="18"/>
                <w:lang w:val="en-US" w:eastAsia="zh-CN" w:bidi="ar"/>
              </w:rPr>
              <w:t>作者)</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07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手机</w:t>
            </w:r>
          </w:p>
        </w:tc>
        <w:tc>
          <w:tcPr>
            <w:tcW w:w="3674" w:type="dxa"/>
            <w:gridSpan w:val="3"/>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4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电话</w:t>
            </w:r>
          </w:p>
        </w:tc>
        <w:tc>
          <w:tcPr>
            <w:tcW w:w="3033" w:type="dxa"/>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c>
          <w:tcPr>
            <w:tcW w:w="107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E-mail</w:t>
            </w:r>
          </w:p>
        </w:tc>
        <w:tc>
          <w:tcPr>
            <w:tcW w:w="3674" w:type="dxa"/>
            <w:gridSpan w:val="3"/>
            <w:tcBorders>
              <w:tl2br w:val="nil"/>
              <w:tr2bl w:val="nil"/>
            </w:tcBorders>
            <w:vAlign w:val="center"/>
          </w:tcPr>
          <w:p>
            <w:pPr>
              <w:jc w:val="center"/>
              <w:rPr>
                <w:rFonts w:hint="eastAsia" w:ascii="仿宋_GB2312" w:hAnsi="仿宋_GB2312" w:eastAsia="仿宋_GB2312" w:cs="仿宋_GB2312"/>
                <w:i w:val="0"/>
                <w:color w:val="000000"/>
                <w:sz w:val="28"/>
                <w:szCs w:val="28"/>
                <w:u w:val="none"/>
              </w:rPr>
            </w:pPr>
          </w:p>
        </w:tc>
      </w:tr>
    </w:tbl>
    <w:p>
      <w:pPr>
        <w:spacing w:line="600" w:lineRule="exact"/>
        <w:ind w:firstLine="843" w:firstLineChars="4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1"/>
          <w:szCs w:val="21"/>
          <w:lang w:val="en-US" w:eastAsia="zh-CN"/>
        </w:rPr>
        <w:t>此表可以从浙江省记协网www.zja.org.cn或浙江马拉松网www.zjim.org下载</w:t>
      </w:r>
    </w:p>
    <w:p>
      <w:pPr>
        <w:spacing w:line="60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附件4</w:t>
      </w:r>
    </w:p>
    <w:p>
      <w:pPr>
        <w:spacing w:line="600" w:lineRule="exact"/>
        <w:jc w:val="center"/>
        <w:rPr>
          <w:rFonts w:hint="eastAsia" w:ascii="汉仪大宋简" w:hAnsi="汉仪大宋简" w:eastAsia="汉仪大宋简" w:cs="汉仪大宋简"/>
          <w:sz w:val="36"/>
          <w:szCs w:val="36"/>
          <w:lang w:val="en-US" w:eastAsia="zh-CN"/>
        </w:rPr>
      </w:pPr>
      <w:r>
        <w:rPr>
          <w:rFonts w:hint="eastAsia" w:ascii="仿宋_GB2312" w:hAnsi="仿宋_GB2312" w:eastAsia="仿宋_GB2312" w:cs="Calibri"/>
          <w:b/>
          <w:bCs/>
          <w:kern w:val="0"/>
          <w:sz w:val="36"/>
          <w:szCs w:val="36"/>
          <w:lang w:val="en-US" w:eastAsia="zh-CN" w:bidi="ar-SA"/>
        </w:rPr>
        <w:t>浙江马拉松新闻奖（广播电视类）参评作品推荐表</w:t>
      </w:r>
    </w:p>
    <w:p>
      <w:pPr>
        <w:spacing w:line="600" w:lineRule="exact"/>
        <w:rPr>
          <w:rFonts w:hint="eastAsia" w:ascii="仿宋_GB2312" w:hAnsi="仿宋_GB2312" w:eastAsia="仿宋_GB2312" w:cs="仿宋_GB2312"/>
          <w:sz w:val="28"/>
          <w:szCs w:val="28"/>
          <w:lang w:val="en-US" w:eastAsia="zh-CN"/>
        </w:rPr>
      </w:pPr>
    </w:p>
    <w:tbl>
      <w:tblPr>
        <w:tblStyle w:val="7"/>
        <w:tblW w:w="9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64"/>
        <w:gridCol w:w="2360"/>
        <w:gridCol w:w="379"/>
        <w:gridCol w:w="162"/>
        <w:gridCol w:w="217"/>
        <w:gridCol w:w="740"/>
        <w:gridCol w:w="500"/>
        <w:gridCol w:w="741"/>
        <w:gridCol w:w="185"/>
        <w:gridCol w:w="735"/>
        <w:gridCol w:w="1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7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作品标题</w:t>
            </w:r>
          </w:p>
        </w:tc>
        <w:tc>
          <w:tcPr>
            <w:tcW w:w="3858"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42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参评项目</w:t>
            </w:r>
          </w:p>
        </w:tc>
        <w:tc>
          <w:tcPr>
            <w:tcW w:w="247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7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主创人员</w:t>
            </w:r>
          </w:p>
        </w:tc>
        <w:tc>
          <w:tcPr>
            <w:tcW w:w="7758"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7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播出单位</w:t>
            </w:r>
          </w:p>
        </w:tc>
        <w:tc>
          <w:tcPr>
            <w:tcW w:w="290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45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首发日期</w:t>
            </w:r>
          </w:p>
        </w:tc>
        <w:tc>
          <w:tcPr>
            <w:tcW w:w="340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7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频率频道</w:t>
            </w:r>
          </w:p>
        </w:tc>
        <w:tc>
          <w:tcPr>
            <w:tcW w:w="290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457" w:type="dxa"/>
            <w:gridSpan w:val="3"/>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作品时长</w:t>
            </w:r>
          </w:p>
        </w:tc>
        <w:tc>
          <w:tcPr>
            <w:tcW w:w="3400" w:type="dxa"/>
            <w:gridSpan w:val="4"/>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7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播出栏目</w:t>
            </w:r>
          </w:p>
        </w:tc>
        <w:tc>
          <w:tcPr>
            <w:tcW w:w="290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457" w:type="dxa"/>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3400" w:type="dxa"/>
            <w:gridSpan w:val="4"/>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采作</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编品</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过简</w:t>
            </w:r>
          </w:p>
          <w:p>
            <w:pPr>
              <w:keepNext w:val="0"/>
              <w:keepLines w:val="0"/>
              <w:pageBreakBefore w:val="0"/>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sz w:val="28"/>
                <w:szCs w:val="28"/>
                <w:u w:val="none"/>
                <w:lang w:eastAsia="zh-CN"/>
              </w:rPr>
              <w:t>程介</w:t>
            </w:r>
          </w:p>
        </w:tc>
        <w:tc>
          <w:tcPr>
            <w:tcW w:w="7758" w:type="dxa"/>
            <w:gridSpan w:val="10"/>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社会</w:t>
            </w:r>
            <w:r>
              <w:rPr>
                <w:rFonts w:hint="eastAsia" w:ascii="仿宋_GB2312" w:hAnsi="仿宋_GB2312" w:eastAsia="仿宋_GB2312" w:cs="仿宋_GB2312"/>
                <w:i w:val="0"/>
                <w:color w:val="000000"/>
                <w:kern w:val="0"/>
                <w:sz w:val="28"/>
                <w:szCs w:val="28"/>
                <w:u w:val="none"/>
                <w:lang w:val="en-US" w:eastAsia="zh-CN" w:bidi="ar"/>
              </w:rPr>
              <w:br w:type="textWrapping"/>
            </w:r>
            <w:r>
              <w:rPr>
                <w:rFonts w:hint="eastAsia" w:ascii="仿宋_GB2312" w:hAnsi="仿宋_GB2312" w:eastAsia="仿宋_GB2312" w:cs="仿宋_GB2312"/>
                <w:i w:val="0"/>
                <w:color w:val="000000"/>
                <w:kern w:val="0"/>
                <w:sz w:val="28"/>
                <w:szCs w:val="28"/>
                <w:u w:val="none"/>
                <w:lang w:val="en-US" w:eastAsia="zh-CN" w:bidi="ar"/>
              </w:rPr>
              <w:t>效果</w:t>
            </w:r>
          </w:p>
        </w:tc>
        <w:tc>
          <w:tcPr>
            <w:tcW w:w="7758" w:type="dxa"/>
            <w:gridSpan w:val="10"/>
            <w:vMerge w:val="restart"/>
            <w:tcBorders>
              <w:top w:val="single" w:color="auto" w:sz="4" w:space="0"/>
              <w:left w:val="single" w:color="auto" w:sz="4" w:space="0"/>
              <w:bottom w:val="single" w:color="auto" w:sz="4" w:space="0"/>
              <w:right w:val="single" w:color="auto" w:sz="4" w:space="0"/>
            </w:tcBorders>
            <w:vAlign w:val="center"/>
          </w:tcPr>
          <w:p>
            <w:pPr>
              <w:jc w:val="both"/>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初推</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评荐</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评理</w:t>
            </w:r>
          </w:p>
          <w:p>
            <w:pPr>
              <w:keepNext w:val="0"/>
              <w:keepLines w:val="0"/>
              <w:pageBreakBefore w:val="0"/>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sz w:val="28"/>
                <w:szCs w:val="28"/>
                <w:u w:val="none"/>
                <w:lang w:eastAsia="zh-CN"/>
              </w:rPr>
              <w:t>语由</w:t>
            </w:r>
          </w:p>
        </w:tc>
        <w:tc>
          <w:tcPr>
            <w:tcW w:w="7758" w:type="dxa"/>
            <w:gridSpan w:val="10"/>
            <w:vMerge w:val="restart"/>
            <w:tcBorders>
              <w:top w:val="single" w:color="auto" w:sz="4" w:space="0"/>
              <w:left w:val="single" w:color="auto" w:sz="4" w:space="0"/>
              <w:bottom w:val="single" w:color="auto" w:sz="4" w:space="0"/>
              <w:right w:val="single" w:color="auto" w:sz="4" w:space="0"/>
            </w:tcBorders>
            <w:vAlign w:val="center"/>
          </w:tcPr>
          <w:p>
            <w:pPr>
              <w:jc w:val="both"/>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17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758" w:type="dxa"/>
            <w:gridSpan w:val="10"/>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推荐单位意见</w:t>
            </w:r>
          </w:p>
        </w:tc>
        <w:tc>
          <w:tcPr>
            <w:tcW w:w="5019"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报送单位意见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0" w:hRule="atLeast"/>
          <w:jc w:val="center"/>
        </w:trPr>
        <w:tc>
          <w:tcPr>
            <w:tcW w:w="450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rPr>
                <w:rFonts w:hint="eastAsia" w:ascii="仿宋_GB2312" w:hAnsi="仿宋_GB2312" w:eastAsia="仿宋_GB2312" w:cs="仿宋_GB2312"/>
                <w:i w:val="0"/>
                <w:color w:val="000000"/>
                <w:kern w:val="0"/>
                <w:sz w:val="28"/>
                <w:szCs w:val="28"/>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960" w:firstLineChars="700"/>
              <w:jc w:val="both"/>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jc w:val="both"/>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 xml:space="preserve">            2019年  月  日</w:t>
            </w:r>
          </w:p>
        </w:tc>
        <w:tc>
          <w:tcPr>
            <w:tcW w:w="5019" w:type="dxa"/>
            <w:gridSpan w:val="8"/>
            <w:tcBorders>
              <w:top w:val="single" w:color="auto" w:sz="4" w:space="0"/>
              <w:left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widowControl/>
              <w:suppressLineNumbers w:val="0"/>
              <w:ind w:firstLine="3080" w:firstLineChars="1100"/>
              <w:jc w:val="left"/>
              <w:textAlignment w:val="center"/>
              <w:rPr>
                <w:rFonts w:hint="eastAsia" w:ascii="仿宋_GB2312" w:hAnsi="仿宋_GB2312" w:eastAsia="仿宋_GB2312" w:cs="仿宋_GB2312"/>
                <w:i w:val="0"/>
                <w:color w:val="000000"/>
                <w:kern w:val="0"/>
                <w:sz w:val="28"/>
                <w:szCs w:val="2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ind w:right="0" w:rightChars="0" w:firstLine="2520" w:firstLineChars="900"/>
              <w:jc w:val="left"/>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1960" w:firstLineChars="700"/>
              <w:jc w:val="both"/>
              <w:outlineLvl w:val="9"/>
              <w:rPr>
                <w:rFonts w:hint="eastAsia" w:ascii="仿宋_GB2312" w:hAnsi="仿宋_GB2312" w:eastAsia="仿宋_GB2312" w:cs="仿宋_GB2312"/>
                <w:i w:val="0"/>
                <w:color w:val="000000"/>
                <w:sz w:val="28"/>
                <w:szCs w:val="28"/>
                <w:u w:val="none"/>
                <w:lang w:val="en-US" w:eastAsia="zh-CN"/>
              </w:rPr>
            </w:pPr>
            <w:r>
              <w:rPr>
                <w:rFonts w:hint="eastAsia" w:ascii="仿宋_GB2312" w:hAnsi="仿宋_GB2312" w:eastAsia="仿宋_GB2312" w:cs="仿宋_GB2312"/>
                <w:i w:val="0"/>
                <w:color w:val="000000"/>
                <w:sz w:val="28"/>
                <w:szCs w:val="28"/>
                <w:u w:val="none"/>
                <w:lang w:val="en-US" w:eastAsia="zh-CN"/>
              </w:rPr>
              <w:t xml:space="preserve">  </w:t>
            </w:r>
            <w:r>
              <w:rPr>
                <w:rFonts w:hint="eastAsia" w:ascii="仿宋_GB2312" w:hAnsi="仿宋_GB2312" w:eastAsia="仿宋_GB2312" w:cs="仿宋_GB2312"/>
                <w:i w:val="0"/>
                <w:color w:val="000000"/>
                <w:kern w:val="0"/>
                <w:sz w:val="28"/>
                <w:szCs w:val="28"/>
                <w:u w:val="none"/>
                <w:lang w:val="en-US" w:eastAsia="zh-CN" w:bidi="ar"/>
              </w:rPr>
              <w:t>2019年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2" w:hRule="atLeast"/>
          <w:jc w:val="center"/>
        </w:trPr>
        <w:tc>
          <w:tcPr>
            <w:tcW w:w="17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联系人</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Style w:val="20"/>
                <w:rFonts w:hint="eastAsia" w:ascii="仿宋_GB2312" w:hAnsi="仿宋_GB2312" w:eastAsia="仿宋_GB2312" w:cs="仿宋_GB2312"/>
                <w:sz w:val="18"/>
                <w:szCs w:val="18"/>
                <w:lang w:val="en-US" w:eastAsia="zh-CN" w:bidi="ar"/>
              </w:rPr>
              <w:t>（作者）</w:t>
            </w:r>
          </w:p>
        </w:tc>
        <w:tc>
          <w:tcPr>
            <w:tcW w:w="23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58"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手机</w:t>
            </w:r>
          </w:p>
        </w:tc>
        <w:tc>
          <w:tcPr>
            <w:tcW w:w="198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kern w:val="0"/>
                <w:sz w:val="28"/>
                <w:szCs w:val="28"/>
                <w:u w:val="none"/>
                <w:lang w:val="en-US" w:eastAsia="zh-CN" w:bidi="ar"/>
              </w:rPr>
            </w:pPr>
          </w:p>
        </w:tc>
        <w:tc>
          <w:tcPr>
            <w:tcW w:w="9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电话</w:t>
            </w:r>
          </w:p>
        </w:tc>
        <w:tc>
          <w:tcPr>
            <w:tcW w:w="173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b/>
          <w:bCs/>
          <w:sz w:val="21"/>
          <w:szCs w:val="21"/>
          <w:lang w:val="en-US" w:eastAsia="zh-CN"/>
        </w:rPr>
        <w:t>此表可从浙江省记协网www.zja.org.cn或浙江马拉松网www.zjim.org下载：时长格式示例：</w:t>
      </w:r>
      <w:r>
        <w:rPr>
          <w:rFonts w:hint="eastAsia" w:ascii="仿宋_GB2312" w:hAnsi="仿宋_GB2312" w:eastAsia="仿宋_GB2312" w:cs="仿宋_GB2312"/>
          <w:b/>
          <w:bCs/>
          <w:i w:val="0"/>
          <w:color w:val="000000"/>
          <w:kern w:val="0"/>
          <w:sz w:val="21"/>
          <w:szCs w:val="21"/>
          <w:u w:val="none"/>
          <w:lang w:val="en-US" w:eastAsia="zh-CN" w:bidi="ar"/>
        </w:rPr>
        <w:t>5</w:t>
      </w:r>
      <w:r>
        <w:rPr>
          <w:rFonts w:hint="default" w:ascii="仿宋_GB2312" w:hAnsi="仿宋_GB2312" w:eastAsia="仿宋_GB2312" w:cs="仿宋_GB2312"/>
          <w:b/>
          <w:bCs/>
          <w:i w:val="0"/>
          <w:color w:val="000000"/>
          <w:kern w:val="0"/>
          <w:sz w:val="21"/>
          <w:szCs w:val="21"/>
          <w:u w:val="none"/>
          <w:lang w:val="en-US" w:eastAsia="zh-CN" w:bidi="ar"/>
        </w:rPr>
        <w:t>’</w:t>
      </w:r>
      <w:r>
        <w:rPr>
          <w:rFonts w:hint="eastAsia" w:ascii="仿宋_GB2312" w:hAnsi="仿宋_GB2312" w:eastAsia="仿宋_GB2312" w:cs="仿宋_GB2312"/>
          <w:b/>
          <w:bCs/>
          <w:i w:val="0"/>
          <w:color w:val="000000"/>
          <w:kern w:val="0"/>
          <w:sz w:val="21"/>
          <w:szCs w:val="21"/>
          <w:u w:val="none"/>
          <w:lang w:val="en-US" w:eastAsia="zh-CN" w:bidi="ar"/>
        </w:rPr>
        <w:t>30</w:t>
      </w:r>
      <w:r>
        <w:rPr>
          <w:rFonts w:hint="default" w:ascii="仿宋_GB2312" w:hAnsi="仿宋_GB2312" w:eastAsia="仿宋_GB2312" w:cs="仿宋_GB2312"/>
          <w:b/>
          <w:bCs/>
          <w:i w:val="0"/>
          <w:color w:val="000000"/>
          <w:kern w:val="0"/>
          <w:sz w:val="21"/>
          <w:szCs w:val="21"/>
          <w:u w:val="none"/>
          <w:lang w:val="en-US" w:eastAsia="zh-CN" w:bidi="ar"/>
        </w:rPr>
        <w:t>”</w:t>
      </w:r>
    </w:p>
    <w:p>
      <w:pPr>
        <w:spacing w:line="600" w:lineRule="exact"/>
        <w:rPr>
          <w:rFonts w:hint="eastAsia" w:ascii="仿宋_GB2312" w:hAnsi="仿宋_GB2312" w:eastAsia="仿宋_GB2312" w:cs="仿宋_GB2312"/>
          <w:sz w:val="28"/>
          <w:szCs w:val="28"/>
          <w:lang w:val="en-US" w:eastAsia="zh-CN"/>
        </w:rPr>
      </w:pPr>
    </w:p>
    <w:p>
      <w:pPr>
        <w:spacing w:line="60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附件5</w:t>
      </w:r>
    </w:p>
    <w:p>
      <w:pPr>
        <w:spacing w:line="600" w:lineRule="exact"/>
        <w:jc w:val="center"/>
        <w:rPr>
          <w:rFonts w:hint="eastAsia" w:ascii="仿宋_GB2312" w:hAnsi="仿宋_GB2312" w:eastAsia="仿宋_GB2312" w:cs="Calibri"/>
          <w:b/>
          <w:bCs/>
          <w:kern w:val="0"/>
          <w:sz w:val="36"/>
          <w:szCs w:val="36"/>
          <w:lang w:val="en-US" w:eastAsia="zh-CN" w:bidi="ar-SA"/>
        </w:rPr>
      </w:pPr>
      <w:r>
        <w:rPr>
          <w:rFonts w:hint="eastAsia" w:ascii="仿宋_GB2312" w:hAnsi="仿宋_GB2312" w:eastAsia="仿宋_GB2312" w:cs="Calibri"/>
          <w:b/>
          <w:bCs/>
          <w:kern w:val="0"/>
          <w:sz w:val="36"/>
          <w:szCs w:val="36"/>
          <w:lang w:val="en-US" w:eastAsia="zh-CN" w:bidi="ar-SA"/>
        </w:rPr>
        <w:t>浙江马拉松新闻奖（网络及新媒体类）</w:t>
      </w:r>
    </w:p>
    <w:p>
      <w:pPr>
        <w:spacing w:line="600" w:lineRule="exact"/>
        <w:jc w:val="center"/>
        <w:rPr>
          <w:rFonts w:hint="eastAsia" w:ascii="仿宋_GB2312" w:hAnsi="仿宋_GB2312" w:eastAsia="仿宋_GB2312" w:cs="Calibri"/>
          <w:b/>
          <w:bCs/>
          <w:kern w:val="0"/>
          <w:sz w:val="36"/>
          <w:szCs w:val="36"/>
          <w:lang w:val="en-US" w:eastAsia="zh-CN" w:bidi="ar-SA"/>
        </w:rPr>
      </w:pPr>
      <w:r>
        <w:rPr>
          <w:rFonts w:hint="eastAsia" w:ascii="仿宋_GB2312" w:hAnsi="仿宋_GB2312" w:eastAsia="仿宋_GB2312" w:cs="Calibri"/>
          <w:b/>
          <w:bCs/>
          <w:kern w:val="0"/>
          <w:sz w:val="36"/>
          <w:szCs w:val="36"/>
          <w:lang w:val="en-US" w:eastAsia="zh-CN" w:bidi="ar-SA"/>
        </w:rPr>
        <w:t>参评作品推荐表</w:t>
      </w:r>
    </w:p>
    <w:tbl>
      <w:tblPr>
        <w:tblStyle w:val="7"/>
        <w:tblpPr w:leftFromText="180" w:rightFromText="180" w:vertAnchor="text" w:horzAnchor="page" w:tblpXSpec="center" w:tblpY="420"/>
        <w:tblOverlap w:val="never"/>
        <w:tblW w:w="9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44"/>
        <w:gridCol w:w="90"/>
        <w:gridCol w:w="2928"/>
        <w:gridCol w:w="111"/>
        <w:gridCol w:w="1027"/>
        <w:gridCol w:w="222"/>
        <w:gridCol w:w="278"/>
        <w:gridCol w:w="956"/>
        <w:gridCol w:w="21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8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作品标题</w:t>
            </w:r>
          </w:p>
        </w:tc>
        <w:tc>
          <w:tcPr>
            <w:tcW w:w="406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45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参评项目</w:t>
            </w:r>
          </w:p>
        </w:tc>
        <w:tc>
          <w:tcPr>
            <w:tcW w:w="21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8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链接地址</w:t>
            </w:r>
            <w:r>
              <w:rPr>
                <w:rFonts w:hint="eastAsia" w:ascii="仿宋_GB2312" w:hAnsi="仿宋_GB2312" w:eastAsia="仿宋_GB2312" w:cs="仿宋_GB2312"/>
                <w:i w:val="0"/>
                <w:color w:val="000000"/>
                <w:kern w:val="0"/>
                <w:sz w:val="28"/>
                <w:szCs w:val="2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（二维码）</w:t>
            </w:r>
          </w:p>
        </w:tc>
        <w:tc>
          <w:tcPr>
            <w:tcW w:w="7688"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8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作者</w:t>
            </w:r>
            <w:r>
              <w:rPr>
                <w:rFonts w:hint="eastAsia" w:ascii="仿宋_GB2312" w:hAnsi="仿宋_GB2312" w:eastAsia="仿宋_GB2312" w:cs="仿宋_GB2312"/>
                <w:i w:val="0"/>
                <w:color w:val="000000"/>
                <w:kern w:val="0"/>
                <w:sz w:val="28"/>
                <w:szCs w:val="28"/>
                <w:u w:val="none"/>
                <w:lang w:val="en-US" w:eastAsia="zh-CN" w:bidi="ar"/>
              </w:rPr>
              <w:br w:type="textWrapping"/>
            </w:r>
            <w:r>
              <w:rPr>
                <w:rStyle w:val="19"/>
                <w:rFonts w:hint="eastAsia" w:ascii="仿宋_GB2312" w:hAnsi="仿宋_GB2312" w:eastAsia="仿宋_GB2312" w:cs="仿宋_GB2312"/>
                <w:i w:val="0"/>
                <w:color w:val="000000"/>
                <w:sz w:val="18"/>
                <w:szCs w:val="18"/>
                <w:lang w:val="en-US" w:eastAsia="zh-CN" w:bidi="ar"/>
              </w:rPr>
              <w:t>（主创人员）</w:t>
            </w:r>
          </w:p>
        </w:tc>
        <w:tc>
          <w:tcPr>
            <w:tcW w:w="4288"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2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编辑</w:t>
            </w:r>
          </w:p>
        </w:tc>
        <w:tc>
          <w:tcPr>
            <w:tcW w:w="21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8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发布单位</w:t>
            </w:r>
          </w:p>
        </w:tc>
        <w:tc>
          <w:tcPr>
            <w:tcW w:w="29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3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首发日期</w:t>
            </w:r>
          </w:p>
        </w:tc>
        <w:tc>
          <w:tcPr>
            <w:tcW w:w="340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8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发布平台</w:t>
            </w:r>
          </w:p>
        </w:tc>
        <w:tc>
          <w:tcPr>
            <w:tcW w:w="29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3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作品字数</w:t>
            </w:r>
            <w:r>
              <w:rPr>
                <w:rFonts w:hint="eastAsia" w:ascii="仿宋_GB2312" w:hAnsi="仿宋_GB2312" w:eastAsia="仿宋_GB2312" w:cs="仿宋_GB2312"/>
                <w:i w:val="0"/>
                <w:color w:val="000000"/>
                <w:kern w:val="0"/>
                <w:sz w:val="28"/>
                <w:szCs w:val="2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（时长）</w:t>
            </w:r>
          </w:p>
        </w:tc>
        <w:tc>
          <w:tcPr>
            <w:tcW w:w="340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采作</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编品</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过简</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sz w:val="28"/>
                <w:szCs w:val="28"/>
                <w:u w:val="none"/>
                <w:lang w:eastAsia="zh-CN"/>
              </w:rPr>
              <w:t>程介</w:t>
            </w:r>
          </w:p>
        </w:tc>
        <w:tc>
          <w:tcPr>
            <w:tcW w:w="7688" w:type="dxa"/>
            <w:gridSpan w:val="7"/>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社会</w:t>
            </w:r>
            <w:r>
              <w:rPr>
                <w:rFonts w:hint="eastAsia" w:ascii="仿宋_GB2312" w:hAnsi="仿宋_GB2312" w:eastAsia="仿宋_GB2312" w:cs="仿宋_GB2312"/>
                <w:i w:val="0"/>
                <w:color w:val="000000"/>
                <w:kern w:val="0"/>
                <w:sz w:val="28"/>
                <w:szCs w:val="28"/>
                <w:u w:val="none"/>
                <w:lang w:val="en-US" w:eastAsia="zh-CN" w:bidi="ar"/>
              </w:rPr>
              <w:br w:type="textWrapping"/>
            </w:r>
            <w:r>
              <w:rPr>
                <w:rFonts w:hint="eastAsia" w:ascii="仿宋_GB2312" w:hAnsi="仿宋_GB2312" w:eastAsia="仿宋_GB2312" w:cs="仿宋_GB2312"/>
                <w:i w:val="0"/>
                <w:color w:val="000000"/>
                <w:kern w:val="0"/>
                <w:sz w:val="28"/>
                <w:szCs w:val="28"/>
                <w:u w:val="none"/>
                <w:lang w:val="en-US" w:eastAsia="zh-CN" w:bidi="ar"/>
              </w:rPr>
              <w:t>效果</w:t>
            </w:r>
          </w:p>
        </w:tc>
        <w:tc>
          <w:tcPr>
            <w:tcW w:w="7688" w:type="dxa"/>
            <w:gridSpan w:val="7"/>
            <w:vMerge w:val="restart"/>
            <w:tcBorders>
              <w:top w:val="single" w:color="auto" w:sz="4" w:space="0"/>
              <w:left w:val="single" w:color="auto" w:sz="4" w:space="0"/>
              <w:bottom w:val="single" w:color="auto" w:sz="4" w:space="0"/>
              <w:right w:val="single" w:color="auto" w:sz="4" w:space="0"/>
            </w:tcBorders>
            <w:vAlign w:val="center"/>
          </w:tcPr>
          <w:p>
            <w:pPr>
              <w:jc w:val="both"/>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exact"/>
          <w:jc w:val="center"/>
        </w:trPr>
        <w:tc>
          <w:tcPr>
            <w:tcW w:w="1834"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初推</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评荐</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lang w:eastAsia="zh-CN"/>
              </w:rPr>
            </w:pPr>
            <w:r>
              <w:rPr>
                <w:rFonts w:hint="eastAsia" w:ascii="仿宋_GB2312" w:hAnsi="仿宋_GB2312" w:eastAsia="仿宋_GB2312" w:cs="仿宋_GB2312"/>
                <w:i w:val="0"/>
                <w:color w:val="000000"/>
                <w:sz w:val="28"/>
                <w:szCs w:val="28"/>
                <w:u w:val="none"/>
                <w:lang w:eastAsia="zh-CN"/>
              </w:rPr>
              <w:t>评理</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sz w:val="28"/>
                <w:szCs w:val="28"/>
                <w:u w:val="none"/>
                <w:lang w:eastAsia="zh-CN"/>
              </w:rPr>
              <w:t>语由</w:t>
            </w:r>
          </w:p>
        </w:tc>
        <w:tc>
          <w:tcPr>
            <w:tcW w:w="7688" w:type="dxa"/>
            <w:gridSpan w:val="7"/>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18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7688" w:type="dxa"/>
            <w:gridSpan w:val="7"/>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4873"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推荐单位意见</w:t>
            </w:r>
          </w:p>
        </w:tc>
        <w:tc>
          <w:tcPr>
            <w:tcW w:w="464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报送单位意见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9" w:hRule="atLeast"/>
          <w:jc w:val="center"/>
        </w:trPr>
        <w:tc>
          <w:tcPr>
            <w:tcW w:w="4873" w:type="dxa"/>
            <w:gridSpan w:val="4"/>
            <w:tcBorders>
              <w:top w:val="single" w:color="auto" w:sz="4" w:space="0"/>
              <w:left w:val="single" w:color="auto" w:sz="4" w:space="0"/>
              <w:right w:val="single" w:color="auto" w:sz="4" w:space="0"/>
            </w:tcBorders>
            <w:vAlign w:val="center"/>
          </w:tcPr>
          <w:p>
            <w:pP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pageBreakBefore w:val="0"/>
              <w:widowControl w:val="0"/>
              <w:kinsoku/>
              <w:wordWrap/>
              <w:overflowPunct/>
              <w:topLinePunct w:val="0"/>
              <w:autoSpaceDE/>
              <w:autoSpaceDN/>
              <w:bidi w:val="0"/>
              <w:adjustRightInd/>
              <w:snapToGrid/>
              <w:spacing w:line="320" w:lineRule="exact"/>
              <w:ind w:right="0" w:rightChars="0" w:firstLine="2520" w:firstLineChars="900"/>
              <w:jc w:val="both"/>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jc w:val="both"/>
              <w:textAlignment w:val="auto"/>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 xml:space="preserve">                2019年  月  日</w:t>
            </w:r>
          </w:p>
        </w:tc>
        <w:tc>
          <w:tcPr>
            <w:tcW w:w="464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领导签名：</w:t>
            </w:r>
          </w:p>
          <w:p>
            <w:pPr>
              <w:keepNext w:val="0"/>
              <w:keepLines w:val="0"/>
              <w:pageBreakBefore w:val="0"/>
              <w:widowControl/>
              <w:suppressLineNumbers w:val="0"/>
              <w:kinsoku/>
              <w:wordWrap/>
              <w:overflowPunct/>
              <w:topLinePunct w:val="0"/>
              <w:autoSpaceDE/>
              <w:autoSpaceDN/>
              <w:bidi w:val="0"/>
              <w:adjustRightInd/>
              <w:snapToGrid/>
              <w:spacing w:line="320" w:lineRule="exact"/>
              <w:ind w:right="0" w:rightChars="0" w:firstLine="2240" w:firstLineChars="800"/>
              <w:jc w:val="left"/>
              <w:textAlignment w:val="center"/>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盖单位公章</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1960" w:firstLineChars="700"/>
              <w:jc w:val="both"/>
              <w:outlineLvl w:val="9"/>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201年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7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联系人</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仿宋_GB2312" w:hAnsi="仿宋_GB2312" w:eastAsia="仿宋_GB2312" w:cs="仿宋_GB2312"/>
                <w:i w:val="0"/>
                <w:color w:val="000000"/>
                <w:sz w:val="28"/>
                <w:szCs w:val="28"/>
                <w:u w:val="none"/>
              </w:rPr>
            </w:pPr>
            <w:r>
              <w:rPr>
                <w:rStyle w:val="19"/>
                <w:rFonts w:hint="eastAsia" w:ascii="仿宋_GB2312" w:hAnsi="仿宋_GB2312" w:eastAsia="仿宋_GB2312" w:cs="仿宋_GB2312"/>
                <w:sz w:val="18"/>
                <w:szCs w:val="18"/>
                <w:lang w:val="en-US" w:eastAsia="zh-CN" w:bidi="ar"/>
              </w:rPr>
              <w:t>（作者）</w:t>
            </w:r>
          </w:p>
        </w:tc>
        <w:tc>
          <w:tcPr>
            <w:tcW w:w="3129"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52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手机</w:t>
            </w:r>
          </w:p>
        </w:tc>
        <w:tc>
          <w:tcPr>
            <w:tcW w:w="312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exact"/>
          <w:jc w:val="center"/>
        </w:trPr>
        <w:tc>
          <w:tcPr>
            <w:tcW w:w="174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电话</w:t>
            </w:r>
          </w:p>
        </w:tc>
        <w:tc>
          <w:tcPr>
            <w:tcW w:w="3129"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i w:val="0"/>
                <w:color w:val="000000"/>
                <w:sz w:val="28"/>
                <w:szCs w:val="28"/>
                <w:u w:val="none"/>
              </w:rPr>
            </w:pPr>
          </w:p>
        </w:tc>
        <w:tc>
          <w:tcPr>
            <w:tcW w:w="152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8"/>
                <w:szCs w:val="28"/>
                <w:u w:val="none"/>
              </w:rPr>
            </w:pPr>
            <w:r>
              <w:rPr>
                <w:rFonts w:hint="eastAsia" w:ascii="仿宋_GB2312" w:hAnsi="仿宋_GB2312" w:eastAsia="仿宋_GB2312" w:cs="仿宋_GB2312"/>
                <w:i w:val="0"/>
                <w:color w:val="000000"/>
                <w:kern w:val="0"/>
                <w:sz w:val="28"/>
                <w:szCs w:val="28"/>
                <w:u w:val="none"/>
                <w:lang w:val="en-US" w:eastAsia="zh-CN" w:bidi="ar"/>
              </w:rPr>
              <w:t>E-mail</w:t>
            </w:r>
          </w:p>
        </w:tc>
        <w:tc>
          <w:tcPr>
            <w:tcW w:w="3122"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i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b/>
          <w:bCs/>
          <w:i w:val="0"/>
          <w:color w:val="000000"/>
          <w:kern w:val="0"/>
          <w:sz w:val="21"/>
          <w:szCs w:val="21"/>
          <w:u w:val="none"/>
          <w:lang w:val="en-US" w:eastAsia="zh-CN" w:bidi="ar"/>
        </w:rPr>
        <w:t>此表可以从</w:t>
      </w:r>
      <w:r>
        <w:rPr>
          <w:rFonts w:hint="eastAsia" w:ascii="仿宋_GB2312" w:hAnsi="仿宋_GB2312" w:eastAsia="仿宋_GB2312" w:cs="仿宋_GB2312"/>
          <w:b/>
          <w:bCs/>
          <w:sz w:val="21"/>
          <w:szCs w:val="21"/>
          <w:lang w:val="en-US" w:eastAsia="zh-CN"/>
        </w:rPr>
        <w:t>浙江省</w:t>
      </w:r>
      <w:r>
        <w:rPr>
          <w:rFonts w:hint="eastAsia" w:ascii="仿宋_GB2312" w:hAnsi="仿宋_GB2312" w:eastAsia="仿宋_GB2312" w:cs="仿宋_GB2312"/>
          <w:b/>
          <w:bCs/>
          <w:i w:val="0"/>
          <w:color w:val="000000"/>
          <w:kern w:val="0"/>
          <w:sz w:val="21"/>
          <w:szCs w:val="21"/>
          <w:u w:val="none"/>
          <w:lang w:val="en-US" w:eastAsia="zh-CN" w:bidi="ar"/>
        </w:rPr>
        <w:t>记协网</w:t>
      </w:r>
      <w:r>
        <w:rPr>
          <w:rFonts w:hint="eastAsia" w:ascii="仿宋_GB2312" w:hAnsi="仿宋_GB2312" w:eastAsia="仿宋_GB2312" w:cs="仿宋_GB2312"/>
          <w:b/>
          <w:bCs/>
          <w:sz w:val="21"/>
          <w:szCs w:val="21"/>
          <w:lang w:val="en-US" w:eastAsia="zh-CN"/>
        </w:rPr>
        <w:t>www.zja.org.cn或浙江马拉松网www.zjim.org</w:t>
      </w:r>
      <w:r>
        <w:rPr>
          <w:rFonts w:hint="eastAsia" w:ascii="仿宋_GB2312" w:hAnsi="仿宋_GB2312" w:eastAsia="仿宋_GB2312" w:cs="仿宋_GB2312"/>
          <w:b/>
          <w:bCs/>
          <w:i w:val="0"/>
          <w:color w:val="000000"/>
          <w:kern w:val="0"/>
          <w:sz w:val="21"/>
          <w:szCs w:val="21"/>
          <w:u w:val="none"/>
          <w:lang w:val="en-US" w:eastAsia="zh-CN" w:bidi="ar"/>
        </w:rPr>
        <w:t>下载：时长格式示例：5</w:t>
      </w:r>
      <w:r>
        <w:rPr>
          <w:rFonts w:hint="default" w:ascii="仿宋_GB2312" w:hAnsi="仿宋_GB2312" w:eastAsia="仿宋_GB2312" w:cs="仿宋_GB2312"/>
          <w:b/>
          <w:bCs/>
          <w:i w:val="0"/>
          <w:color w:val="000000"/>
          <w:kern w:val="0"/>
          <w:sz w:val="21"/>
          <w:szCs w:val="21"/>
          <w:u w:val="none"/>
          <w:lang w:val="en-US" w:eastAsia="zh-CN" w:bidi="ar"/>
        </w:rPr>
        <w:t>’</w:t>
      </w:r>
      <w:r>
        <w:rPr>
          <w:rFonts w:hint="eastAsia" w:ascii="仿宋_GB2312" w:hAnsi="仿宋_GB2312" w:eastAsia="仿宋_GB2312" w:cs="仿宋_GB2312"/>
          <w:b/>
          <w:bCs/>
          <w:i w:val="0"/>
          <w:color w:val="000000"/>
          <w:kern w:val="0"/>
          <w:sz w:val="21"/>
          <w:szCs w:val="21"/>
          <w:u w:val="none"/>
          <w:lang w:val="en-US" w:eastAsia="zh-CN" w:bidi="ar"/>
        </w:rPr>
        <w:t>30</w:t>
      </w:r>
      <w:r>
        <w:rPr>
          <w:rFonts w:hint="default" w:ascii="仿宋_GB2312" w:hAnsi="仿宋_GB2312" w:eastAsia="仿宋_GB2312" w:cs="仿宋_GB2312"/>
          <w:b/>
          <w:bCs/>
          <w:i w:val="0"/>
          <w:color w:val="000000"/>
          <w:kern w:val="0"/>
          <w:sz w:val="21"/>
          <w:szCs w:val="21"/>
          <w:u w:val="none"/>
          <w:lang w:val="en-US" w:eastAsia="zh-CN" w:bidi="ar"/>
        </w:rPr>
        <w:t>”</w:t>
      </w: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仿宋"/>
          <w:sz w:val="28"/>
          <w:szCs w:val="28"/>
        </w:rPr>
      </w:pPr>
    </w:p>
    <w:p>
      <w:pPr>
        <w:autoSpaceDE w:val="0"/>
        <w:autoSpaceDN w:val="0"/>
        <w:jc w:val="both"/>
        <w:rPr>
          <w:rFonts w:hint="eastAsia" w:ascii="仿宋_GB2312" w:hAnsi="仿宋_GB2312" w:eastAsia="仿宋_GB2312" w:cs="仿宋_GB2312"/>
          <w:sz w:val="28"/>
          <w:szCs w:val="28"/>
          <w:lang w:val="en-US" w:eastAsia="zh-CN"/>
        </w:rPr>
      </w:pPr>
    </w:p>
    <w:p>
      <w:pPr>
        <w:autoSpaceDE w:val="0"/>
        <w:autoSpaceDN w:val="0"/>
        <w:jc w:val="both"/>
        <w:rPr>
          <w:rFonts w:hint="eastAsia" w:ascii="汉仪大宋简" w:hAnsi="汉仪大宋简" w:eastAsia="汉仪大宋简" w:cs="汉仪大宋简"/>
          <w:b/>
          <w:bCs/>
          <w:sz w:val="36"/>
          <w:szCs w:val="36"/>
          <w:lang w:val="en-US" w:eastAsia="zh-CN"/>
        </w:rPr>
      </w:pPr>
      <w:r>
        <w:rPr>
          <w:rFonts w:hint="eastAsia" w:ascii="仿宋_GB2312" w:hAnsi="仿宋_GB2312" w:eastAsia="仿宋_GB2312" w:cs="仿宋_GB2312"/>
          <w:sz w:val="28"/>
          <w:szCs w:val="28"/>
          <w:lang w:val="en-US" w:eastAsia="zh-CN"/>
        </w:rPr>
        <w:t>附件6</w:t>
      </w:r>
    </w:p>
    <w:p>
      <w:pPr>
        <w:spacing w:line="600" w:lineRule="exact"/>
        <w:jc w:val="center"/>
        <w:rPr>
          <w:rFonts w:hint="eastAsia" w:ascii="仿宋_GB2312" w:hAnsi="仿宋_GB2312" w:eastAsia="仿宋_GB2312" w:cs="Calibri"/>
          <w:b/>
          <w:bCs/>
          <w:kern w:val="0"/>
          <w:sz w:val="36"/>
          <w:szCs w:val="36"/>
          <w:lang w:val="en-US" w:eastAsia="zh-CN" w:bidi="ar-SA"/>
        </w:rPr>
      </w:pPr>
      <w:r>
        <w:rPr>
          <w:rFonts w:hint="eastAsia" w:ascii="仿宋_GB2312" w:hAnsi="仿宋_GB2312" w:eastAsia="仿宋_GB2312" w:cs="Calibri"/>
          <w:b/>
          <w:bCs/>
          <w:kern w:val="0"/>
          <w:sz w:val="36"/>
          <w:szCs w:val="36"/>
          <w:lang w:val="en-US" w:eastAsia="zh-CN" w:bidi="ar-SA"/>
        </w:rPr>
        <w:t>浙江马拉松新闻奖系列（连续、组合）</w:t>
      </w:r>
    </w:p>
    <w:p>
      <w:pPr>
        <w:spacing w:line="600" w:lineRule="exact"/>
        <w:jc w:val="center"/>
        <w:rPr>
          <w:rFonts w:hint="eastAsia" w:ascii="汉仪大宋简" w:hAnsi="汉仪大宋简" w:eastAsia="汉仪大宋简" w:cs="汉仪大宋简"/>
          <w:b/>
          <w:bCs/>
          <w:sz w:val="36"/>
          <w:szCs w:val="36"/>
          <w:lang w:val="en-US" w:eastAsia="zh-CN"/>
        </w:rPr>
      </w:pPr>
      <w:r>
        <w:rPr>
          <w:rFonts w:hint="eastAsia" w:ascii="仿宋_GB2312" w:hAnsi="仿宋_GB2312" w:eastAsia="仿宋_GB2312" w:cs="Calibri"/>
          <w:b/>
          <w:bCs/>
          <w:kern w:val="0"/>
          <w:sz w:val="36"/>
          <w:szCs w:val="36"/>
          <w:lang w:val="en-US" w:eastAsia="zh-CN" w:bidi="ar-SA"/>
        </w:rPr>
        <w:t>报道作品完整目录</w:t>
      </w:r>
    </w:p>
    <w:p>
      <w:pPr>
        <w:autoSpaceDE w:val="0"/>
        <w:autoSpaceDN w:val="0"/>
        <w:jc w:val="center"/>
        <w:rPr>
          <w:rFonts w:hint="eastAsia" w:ascii="汉仪大宋简" w:hAnsi="汉仪大宋简" w:eastAsia="汉仪大宋简" w:cs="汉仪大宋简"/>
          <w:b/>
          <w:bCs/>
          <w:sz w:val="36"/>
          <w:szCs w:val="36"/>
          <w:lang w:val="en-US" w:eastAsia="zh-CN"/>
        </w:rPr>
      </w:pPr>
    </w:p>
    <w:tbl>
      <w:tblPr>
        <w:tblStyle w:val="7"/>
        <w:tblW w:w="9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9"/>
        <w:gridCol w:w="3191"/>
        <w:gridCol w:w="1073"/>
        <w:gridCol w:w="854"/>
        <w:gridCol w:w="1611"/>
        <w:gridCol w:w="1091"/>
        <w:gridCol w:w="10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作品标题</w:t>
            </w:r>
          </w:p>
        </w:tc>
        <w:tc>
          <w:tcPr>
            <w:tcW w:w="8843" w:type="dxa"/>
            <w:gridSpan w:val="6"/>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jc w:val="center"/>
              <w:rPr>
                <w:rFonts w:hint="eastAsia" w:ascii="仿宋_GB2312" w:hAnsi="仿宋_GB2312" w:eastAsia="仿宋_GB2312" w:cs="仿宋_GB2312"/>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序号</w:t>
            </w: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单篇作品标题</w:t>
            </w: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体裁</w:t>
            </w:r>
          </w:p>
        </w:tc>
        <w:tc>
          <w:tcPr>
            <w:tcW w:w="8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刊播</w:t>
            </w:r>
          </w:p>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日期</w:t>
            </w:r>
          </w:p>
        </w:tc>
        <w:tc>
          <w:tcPr>
            <w:tcW w:w="161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版面名称及版次或频率（道）及栏目</w:t>
            </w:r>
          </w:p>
        </w:tc>
        <w:tc>
          <w:tcPr>
            <w:tcW w:w="109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字数或</w:t>
            </w:r>
          </w:p>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时长</w:t>
            </w: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4"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jc w:val="center"/>
        </w:trPr>
        <w:tc>
          <w:tcPr>
            <w:tcW w:w="679"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31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854"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6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91"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c>
          <w:tcPr>
            <w:tcW w:w="10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ind w:firstLine="420" w:firstLineChars="150"/>
              <w:rPr>
                <w:rFonts w:hint="eastAsia" w:ascii="仿宋" w:hAnsi="仿宋" w:eastAsia="仿宋" w:cs="仿宋"/>
                <w:sz w:val="28"/>
                <w:szCs w:val="28"/>
                <w:lang w:val="en-US" w:eastAsia="zh-CN"/>
              </w:rPr>
            </w:pPr>
          </w:p>
        </w:tc>
      </w:tr>
    </w:tbl>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both"/>
        <w:textAlignment w:val="auto"/>
        <w:outlineLvl w:val="9"/>
        <w:rPr>
          <w:rFonts w:hint="default" w:ascii="仿宋_GB2312" w:hAnsi="仿宋_GB2312" w:eastAsia="仿宋_GB2312" w:cs="仿宋_GB2312"/>
          <w:b/>
          <w:bCs/>
          <w:i w:val="0"/>
          <w:color w:val="000000"/>
          <w:kern w:val="0"/>
          <w:sz w:val="21"/>
          <w:szCs w:val="21"/>
          <w:u w:val="none"/>
          <w:lang w:val="en-US" w:eastAsia="zh-CN" w:bidi="ar"/>
        </w:rPr>
      </w:pPr>
      <w:r>
        <w:rPr>
          <w:rFonts w:hint="eastAsia" w:ascii="仿宋_GB2312" w:hAnsi="仿宋_GB2312" w:eastAsia="仿宋_GB2312" w:cs="仿宋_GB2312"/>
          <w:b/>
          <w:bCs/>
          <w:sz w:val="21"/>
          <w:szCs w:val="21"/>
          <w:lang w:val="en-US" w:eastAsia="zh-CN"/>
        </w:rPr>
        <w:t>从浙江省记协网www.zja.org.cn或浙江马拉松网www.zjim.org下载。请附在系列（连续、组合）报道参评作品推荐表后，在“备注”栏标明代表作，3篇代表作必须是从开头、中间、结尾三部分中各选1篇。时长格式示例：</w:t>
      </w:r>
      <w:r>
        <w:rPr>
          <w:rFonts w:hint="eastAsia" w:ascii="仿宋_GB2312" w:hAnsi="仿宋_GB2312" w:eastAsia="仿宋_GB2312" w:cs="仿宋_GB2312"/>
          <w:b/>
          <w:bCs/>
          <w:i w:val="0"/>
          <w:color w:val="000000"/>
          <w:kern w:val="0"/>
          <w:sz w:val="21"/>
          <w:szCs w:val="21"/>
          <w:u w:val="none"/>
          <w:lang w:val="en-US" w:eastAsia="zh-CN" w:bidi="ar"/>
        </w:rPr>
        <w:t>5</w:t>
      </w:r>
      <w:r>
        <w:rPr>
          <w:rFonts w:hint="default" w:ascii="仿宋_GB2312" w:hAnsi="仿宋_GB2312" w:eastAsia="仿宋_GB2312" w:cs="仿宋_GB2312"/>
          <w:b/>
          <w:bCs/>
          <w:i w:val="0"/>
          <w:color w:val="000000"/>
          <w:kern w:val="0"/>
          <w:sz w:val="21"/>
          <w:szCs w:val="21"/>
          <w:u w:val="none"/>
          <w:lang w:val="en-US" w:eastAsia="zh-CN" w:bidi="ar"/>
        </w:rPr>
        <w:t>’</w:t>
      </w:r>
      <w:r>
        <w:rPr>
          <w:rFonts w:hint="eastAsia" w:ascii="仿宋_GB2312" w:hAnsi="仿宋_GB2312" w:eastAsia="仿宋_GB2312" w:cs="仿宋_GB2312"/>
          <w:b/>
          <w:bCs/>
          <w:i w:val="0"/>
          <w:color w:val="000000"/>
          <w:kern w:val="0"/>
          <w:sz w:val="21"/>
          <w:szCs w:val="21"/>
          <w:u w:val="none"/>
          <w:lang w:val="en-US" w:eastAsia="zh-CN" w:bidi="ar"/>
        </w:rPr>
        <w:t>30</w:t>
      </w:r>
      <w:r>
        <w:rPr>
          <w:rFonts w:hint="default" w:ascii="仿宋_GB2312" w:hAnsi="仿宋_GB2312" w:eastAsia="仿宋_GB2312" w:cs="仿宋_GB2312"/>
          <w:b/>
          <w:bCs/>
          <w:i w:val="0"/>
          <w:color w:val="000000"/>
          <w:kern w:val="0"/>
          <w:sz w:val="21"/>
          <w:szCs w:val="21"/>
          <w:u w:val="none"/>
          <w:lang w:val="en-US" w:eastAsia="zh-CN" w:bidi="ar"/>
        </w:rPr>
        <w:t>”</w:t>
      </w:r>
    </w:p>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both"/>
        <w:textAlignment w:val="auto"/>
        <w:outlineLvl w:val="9"/>
        <w:rPr>
          <w:rFonts w:hint="default" w:ascii="仿宋_GB2312" w:hAnsi="仿宋_GB2312" w:eastAsia="仿宋_GB2312" w:cs="仿宋_GB2312"/>
          <w:b/>
          <w:bCs/>
          <w:i w:val="0"/>
          <w:color w:val="000000"/>
          <w:kern w:val="0"/>
          <w:sz w:val="21"/>
          <w:szCs w:val="21"/>
          <w:u w:val="none"/>
          <w:lang w:val="en-US" w:eastAsia="zh-CN" w:bidi="ar"/>
        </w:rPr>
      </w:pPr>
    </w:p>
    <w:p>
      <w:pPr>
        <w:keepNext w:val="0"/>
        <w:keepLines w:val="0"/>
        <w:pageBreakBefore w:val="0"/>
        <w:widowControl w:val="0"/>
        <w:kinsoku/>
        <w:wordWrap/>
        <w:overflowPunct/>
        <w:topLinePunct w:val="0"/>
        <w:autoSpaceDE w:val="0"/>
        <w:autoSpaceDN w:val="0"/>
        <w:bidi w:val="0"/>
        <w:adjustRightInd/>
        <w:snapToGrid/>
        <w:spacing w:line="320" w:lineRule="exact"/>
        <w:ind w:left="0" w:leftChars="0" w:right="0" w:rightChars="0" w:firstLine="0" w:firstLineChars="0"/>
        <w:jc w:val="both"/>
        <w:textAlignment w:val="auto"/>
        <w:outlineLvl w:val="9"/>
        <w:rPr>
          <w:rFonts w:hint="default" w:ascii="仿宋_GB2312" w:hAnsi="仿宋_GB2312" w:eastAsia="仿宋_GB2312" w:cs="仿宋_GB2312"/>
          <w:i w:val="0"/>
          <w:color w:val="000000"/>
          <w:kern w:val="0"/>
          <w:sz w:val="21"/>
          <w:szCs w:val="21"/>
          <w:u w:val="none"/>
          <w:lang w:val="en-US" w:eastAsia="zh-CN" w:bidi="ar"/>
        </w:rPr>
      </w:pPr>
    </w:p>
    <w:tbl>
      <w:tblPr>
        <w:tblStyle w:val="8"/>
        <w:tblW w:w="9876"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87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67" w:hRule="exact"/>
          <w:jc w:val="center"/>
        </w:trPr>
        <w:tc>
          <w:tcPr>
            <w:tcW w:w="9876"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snapToGrid/>
              <w:spacing w:line="240" w:lineRule="auto"/>
              <w:ind w:right="0" w:rightChars="0"/>
              <w:jc w:val="both"/>
              <w:textAlignment w:val="auto"/>
              <w:outlineLvl w:val="9"/>
              <w:rPr>
                <w:rFonts w:hint="eastAsia" w:ascii="仿宋" w:hAnsi="仿宋" w:eastAsia="仿宋" w:cs="Times New Roman"/>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抄送：国家田管中心 省体育总会 各市体育局（体育总会）</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67" w:hRule="exact"/>
          <w:jc w:val="center"/>
        </w:trPr>
        <w:tc>
          <w:tcPr>
            <w:tcW w:w="9876" w:type="dxa"/>
            <w:tcBorders>
              <w:tl2br w:val="nil"/>
              <w:tr2bl w:val="nil"/>
            </w:tcBorders>
            <w:vAlign w:val="top"/>
          </w:tcPr>
          <w:p>
            <w:pPr>
              <w:keepNext w:val="0"/>
              <w:keepLines w:val="0"/>
              <w:pageBreakBefore w:val="0"/>
              <w:widowControl w:val="0"/>
              <w:kinsoku/>
              <w:wordWrap/>
              <w:overflowPunct/>
              <w:topLinePunct w:val="0"/>
              <w:autoSpaceDE w:val="0"/>
              <w:autoSpaceDN w:val="0"/>
              <w:bidi w:val="0"/>
              <w:adjustRightInd/>
              <w:snapToGrid/>
              <w:spacing w:line="240" w:lineRule="auto"/>
              <w:ind w:right="0" w:rightChars="0"/>
              <w:jc w:val="both"/>
              <w:textAlignment w:val="auto"/>
              <w:outlineLvl w:val="9"/>
              <w:rPr>
                <w:rFonts w:hint="eastAsia" w:ascii="仿宋" w:hAnsi="仿宋" w:eastAsia="仿宋" w:cs="Times New Roman"/>
                <w:sz w:val="28"/>
                <w:szCs w:val="28"/>
                <w:vertAlign w:val="baseline"/>
                <w:lang w:val="en-US" w:eastAsia="zh-CN"/>
              </w:rPr>
            </w:pPr>
            <w:r>
              <w:rPr>
                <w:rFonts w:hint="eastAsia" w:ascii="仿宋_GB2312" w:hAnsi="仿宋_GB2312" w:eastAsia="仿宋_GB2312" w:cs="仿宋_GB2312"/>
                <w:sz w:val="28"/>
                <w:szCs w:val="28"/>
              </w:rPr>
              <w:t>浙江省新闻工作者协会</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浙江省马拉松及路跑协会</w:t>
            </w:r>
            <w:r>
              <w:rPr>
                <w:rFonts w:hint="eastAsia" w:ascii="仿宋_GB2312" w:eastAsia="仿宋_GB2312"/>
                <w:sz w:val="28"/>
                <w:szCs w:val="28"/>
                <w:lang w:val="en-US" w:eastAsia="zh-CN"/>
              </w:rPr>
              <w:t xml:space="preserve">         </w:t>
            </w:r>
            <w:r>
              <w:rPr>
                <w:rFonts w:hint="eastAsia" w:ascii="仿宋_GB2312" w:eastAsia="仿宋_GB2312"/>
                <w:sz w:val="28"/>
                <w:szCs w:val="28"/>
              </w:rPr>
              <w:t>201</w:t>
            </w:r>
            <w:r>
              <w:rPr>
                <w:rFonts w:hint="eastAsia" w:ascii="仿宋_GB2312" w:eastAsia="仿宋_GB2312"/>
                <w:sz w:val="28"/>
                <w:szCs w:val="28"/>
                <w:lang w:val="en-US" w:eastAsia="zh-CN"/>
              </w:rPr>
              <w:t>9</w:t>
            </w:r>
            <w:r>
              <w:rPr>
                <w:rFonts w:hint="eastAsia" w:ascii="仿宋_GB2312" w:eastAsia="仿宋_GB2312"/>
                <w:sz w:val="28"/>
                <w:szCs w:val="28"/>
              </w:rPr>
              <w:t>年</w:t>
            </w:r>
            <w:r>
              <w:rPr>
                <w:rFonts w:hint="eastAsia" w:ascii="仿宋_GB2312" w:eastAsia="仿宋_GB2312"/>
                <w:sz w:val="28"/>
                <w:szCs w:val="28"/>
                <w:lang w:val="en-US" w:eastAsia="zh-CN"/>
              </w:rPr>
              <w:t>11</w:t>
            </w:r>
            <w:r>
              <w:rPr>
                <w:rFonts w:hint="eastAsia" w:ascii="仿宋_GB2312" w:eastAsia="仿宋_GB2312"/>
                <w:sz w:val="28"/>
                <w:szCs w:val="28"/>
              </w:rPr>
              <w:t>月</w:t>
            </w:r>
            <w:r>
              <w:rPr>
                <w:rFonts w:hint="eastAsia" w:ascii="仿宋_GB2312" w:eastAsia="仿宋_GB2312"/>
                <w:sz w:val="28"/>
                <w:szCs w:val="28"/>
                <w:lang w:val="en-US" w:eastAsia="zh-CN"/>
              </w:rPr>
              <w:t>7</w:t>
            </w:r>
            <w:r>
              <w:rPr>
                <w:rFonts w:hint="eastAsia" w:ascii="仿宋_GB2312" w:eastAsia="仿宋_GB2312"/>
                <w:sz w:val="28"/>
                <w:szCs w:val="28"/>
              </w:rPr>
              <w:t>日印发</w:t>
            </w:r>
          </w:p>
        </w:tc>
      </w:tr>
    </w:tbl>
    <w:p>
      <w:pPr>
        <w:keepNext w:val="0"/>
        <w:keepLines w:val="0"/>
        <w:pageBreakBefore w:val="0"/>
        <w:widowControl w:val="0"/>
        <w:kinsoku/>
        <w:wordWrap/>
        <w:overflowPunct/>
        <w:topLinePunct w:val="0"/>
        <w:autoSpaceDE w:val="0"/>
        <w:autoSpaceDN w:val="0"/>
        <w:bidi w:val="0"/>
        <w:adjustRightInd/>
        <w:snapToGrid/>
        <w:spacing w:line="20" w:lineRule="exact"/>
        <w:ind w:left="0" w:leftChars="0" w:right="0" w:rightChars="0" w:firstLine="0" w:firstLineChars="0"/>
        <w:jc w:val="both"/>
        <w:textAlignment w:val="auto"/>
        <w:outlineLvl w:val="9"/>
        <w:rPr>
          <w:rFonts w:hint="eastAsia" w:ascii="仿宋" w:hAnsi="仿宋" w:eastAsia="仿宋" w:cs="Times New Roman"/>
          <w:sz w:val="28"/>
          <w:szCs w:val="28"/>
          <w:lang w:val="en-US" w:eastAsia="zh-CN"/>
        </w:rPr>
      </w:pPr>
    </w:p>
    <w:sectPr>
      <w:footerReference r:id="rId3" w:type="default"/>
      <w:pgSz w:w="11906" w:h="16838"/>
      <w:pgMar w:top="1440" w:right="1123" w:bottom="1440" w:left="112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汉仪大宋简">
    <w:panose1 w:val="02010600000101010101"/>
    <w:charset w:val="86"/>
    <w:family w:val="auto"/>
    <w:pitch w:val="default"/>
    <w:sig w:usb0="00000001" w:usb1="080E0800" w:usb2="00000002"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445" w:wrap="around" w:vAnchor="text" w:hAnchor="margin" w:xAlign="outside" w:y="14"/>
      <w:jc w:val="center"/>
      <w:rPr>
        <w:rFonts w:hint="eastAsia" w:eastAsia="宋体"/>
        <w:lang w:val="en-US" w:eastAsia="zh-CN"/>
      </w:rPr>
    </w:pPr>
    <w:r>
      <w:rPr>
        <w:rStyle w:val="11"/>
        <w:rFonts w:ascii="宋体" w:hAnsi="宋体" w:cs="宋体"/>
        <w:sz w:val="28"/>
        <w:szCs w:val="28"/>
      </w:rPr>
      <w:t xml:space="preserve">— </w:t>
    </w:r>
    <w:r>
      <w:rPr>
        <w:rStyle w:val="11"/>
        <w:rFonts w:ascii="宋体" w:hAnsi="宋体" w:cs="宋体"/>
        <w:sz w:val="28"/>
        <w:szCs w:val="28"/>
      </w:rPr>
      <w:fldChar w:fldCharType="begin"/>
    </w:r>
    <w:r>
      <w:rPr>
        <w:rStyle w:val="11"/>
        <w:rFonts w:ascii="宋体" w:hAnsi="宋体" w:cs="宋体"/>
        <w:sz w:val="28"/>
        <w:szCs w:val="28"/>
      </w:rPr>
      <w:instrText xml:space="preserve">PAGE  </w:instrText>
    </w:r>
    <w:r>
      <w:rPr>
        <w:rStyle w:val="11"/>
        <w:rFonts w:ascii="宋体" w:hAnsi="宋体" w:cs="宋体"/>
        <w:sz w:val="28"/>
        <w:szCs w:val="28"/>
      </w:rPr>
      <w:fldChar w:fldCharType="separate"/>
    </w:r>
    <w:r>
      <w:rPr>
        <w:rStyle w:val="11"/>
        <w:rFonts w:ascii="宋体" w:hAnsi="宋体" w:cs="宋体"/>
        <w:sz w:val="28"/>
        <w:szCs w:val="28"/>
      </w:rPr>
      <w:t>17</w:t>
    </w:r>
    <w:r>
      <w:rPr>
        <w:rStyle w:val="11"/>
        <w:rFonts w:ascii="宋体" w:hAnsi="宋体" w:cs="宋体"/>
        <w:sz w:val="28"/>
        <w:szCs w:val="28"/>
      </w:rPr>
      <w:fldChar w:fldCharType="end"/>
    </w:r>
    <w:r>
      <w:rPr>
        <w:rStyle w:val="11"/>
        <w:rFonts w:ascii="宋体" w:hAnsi="宋体" w:cs="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EE2787"/>
    <w:rsid w:val="0000449A"/>
    <w:rsid w:val="00230791"/>
    <w:rsid w:val="00231A70"/>
    <w:rsid w:val="003340CB"/>
    <w:rsid w:val="005F13FE"/>
    <w:rsid w:val="00C57C59"/>
    <w:rsid w:val="00EE35EA"/>
    <w:rsid w:val="01E613F1"/>
    <w:rsid w:val="039F33D3"/>
    <w:rsid w:val="06045A24"/>
    <w:rsid w:val="065A5A95"/>
    <w:rsid w:val="09373F2E"/>
    <w:rsid w:val="09CB5FF6"/>
    <w:rsid w:val="0BF976E0"/>
    <w:rsid w:val="0D135FBA"/>
    <w:rsid w:val="14AB4A1C"/>
    <w:rsid w:val="16195766"/>
    <w:rsid w:val="1654284B"/>
    <w:rsid w:val="1DEB309B"/>
    <w:rsid w:val="1E204624"/>
    <w:rsid w:val="1FEE2787"/>
    <w:rsid w:val="240B2171"/>
    <w:rsid w:val="263B168C"/>
    <w:rsid w:val="27B87C59"/>
    <w:rsid w:val="2A80275C"/>
    <w:rsid w:val="2E3332C5"/>
    <w:rsid w:val="2E5F35D9"/>
    <w:rsid w:val="315D4B33"/>
    <w:rsid w:val="32FB121E"/>
    <w:rsid w:val="351D156F"/>
    <w:rsid w:val="37B64F98"/>
    <w:rsid w:val="390B031B"/>
    <w:rsid w:val="397219FE"/>
    <w:rsid w:val="3A2C6245"/>
    <w:rsid w:val="3ABE7A24"/>
    <w:rsid w:val="40213EFB"/>
    <w:rsid w:val="40542791"/>
    <w:rsid w:val="40930DA8"/>
    <w:rsid w:val="48171958"/>
    <w:rsid w:val="4A7E2402"/>
    <w:rsid w:val="4BC47A46"/>
    <w:rsid w:val="4CF43AEB"/>
    <w:rsid w:val="4CF96A65"/>
    <w:rsid w:val="4EDF124E"/>
    <w:rsid w:val="50D47B74"/>
    <w:rsid w:val="51325367"/>
    <w:rsid w:val="57BE13B4"/>
    <w:rsid w:val="57EC632A"/>
    <w:rsid w:val="589B22BB"/>
    <w:rsid w:val="594623F8"/>
    <w:rsid w:val="5A081E97"/>
    <w:rsid w:val="5B4D6C8F"/>
    <w:rsid w:val="5BD6781B"/>
    <w:rsid w:val="5D682769"/>
    <w:rsid w:val="5E1E0F12"/>
    <w:rsid w:val="66813608"/>
    <w:rsid w:val="6A681E22"/>
    <w:rsid w:val="6AAA2B05"/>
    <w:rsid w:val="6BBE2B4B"/>
    <w:rsid w:val="6BEB18A5"/>
    <w:rsid w:val="6C502410"/>
    <w:rsid w:val="6E4540D2"/>
    <w:rsid w:val="714E5C33"/>
    <w:rsid w:val="71905B10"/>
    <w:rsid w:val="725F57C1"/>
    <w:rsid w:val="72620474"/>
    <w:rsid w:val="72B1286D"/>
    <w:rsid w:val="73ED1E02"/>
    <w:rsid w:val="74B56D3F"/>
    <w:rsid w:val="757F654C"/>
    <w:rsid w:val="76BD03EF"/>
    <w:rsid w:val="78AE1FAC"/>
    <w:rsid w:val="7BD63EC2"/>
    <w:rsid w:val="7BFC3386"/>
    <w:rsid w:val="7F787FE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1"/>
      <w:szCs w:val="21"/>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szCs w:val="44"/>
    </w:rPr>
  </w:style>
  <w:style w:type="paragraph" w:styleId="3">
    <w:name w:val="heading 3"/>
    <w:basedOn w:val="1"/>
    <w:next w:val="1"/>
    <w:link w:val="13"/>
    <w:qFormat/>
    <w:uiPriority w:val="99"/>
    <w:pPr>
      <w:outlineLvl w:val="2"/>
    </w:pPr>
    <w:rPr>
      <w:rFonts w:ascii="宋体" w:hAnsi="宋体" w:cs="宋体"/>
      <w:b/>
      <w:bCs/>
      <w:sz w:val="27"/>
      <w:szCs w:val="27"/>
    </w:rPr>
  </w:style>
  <w:style w:type="character" w:default="1" w:styleId="9">
    <w:name w:val="Default Paragraph Font"/>
    <w:semiHidden/>
    <w:qFormat/>
    <w:uiPriority w:val="99"/>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footer"/>
    <w:basedOn w:val="1"/>
    <w:link w:val="14"/>
    <w:qFormat/>
    <w:uiPriority w:val="99"/>
    <w:pPr>
      <w:tabs>
        <w:tab w:val="center" w:pos="4153"/>
        <w:tab w:val="right" w:pos="8306"/>
      </w:tabs>
      <w:snapToGrid w:val="0"/>
    </w:pPr>
    <w:rPr>
      <w:sz w:val="18"/>
      <w:szCs w:val="18"/>
    </w:rPr>
  </w:style>
  <w:style w:type="paragraph" w:styleId="5">
    <w:name w:val="header"/>
    <w:basedOn w:val="1"/>
    <w:link w:val="1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locked/>
    <w:uiPriority w:val="0"/>
    <w:rPr>
      <w:b/>
      <w:bCs/>
    </w:rPr>
  </w:style>
  <w:style w:type="character" w:styleId="11">
    <w:name w:val="page number"/>
    <w:basedOn w:val="9"/>
    <w:qFormat/>
    <w:uiPriority w:val="99"/>
  </w:style>
  <w:style w:type="character" w:styleId="12">
    <w:name w:val="Hyperlink"/>
    <w:basedOn w:val="9"/>
    <w:unhideWhenUsed/>
    <w:qFormat/>
    <w:uiPriority w:val="99"/>
    <w:rPr>
      <w:color w:val="0000FF"/>
      <w:u w:val="single"/>
    </w:rPr>
  </w:style>
  <w:style w:type="character" w:customStyle="1" w:styleId="13">
    <w:name w:val="Heading 3 Char"/>
    <w:basedOn w:val="9"/>
    <w:link w:val="3"/>
    <w:semiHidden/>
    <w:qFormat/>
    <w:uiPriority w:val="9"/>
    <w:rPr>
      <w:rFonts w:ascii="Times New Roman" w:hAnsi="Times New Roman"/>
      <w:b/>
      <w:bCs/>
      <w:kern w:val="0"/>
      <w:sz w:val="32"/>
      <w:szCs w:val="32"/>
    </w:rPr>
  </w:style>
  <w:style w:type="character" w:customStyle="1" w:styleId="14">
    <w:name w:val="Footer Char"/>
    <w:basedOn w:val="9"/>
    <w:link w:val="4"/>
    <w:semiHidden/>
    <w:qFormat/>
    <w:uiPriority w:val="99"/>
    <w:rPr>
      <w:rFonts w:ascii="Times New Roman" w:hAnsi="Times New Roman"/>
      <w:kern w:val="0"/>
      <w:sz w:val="18"/>
      <w:szCs w:val="18"/>
    </w:rPr>
  </w:style>
  <w:style w:type="character" w:customStyle="1" w:styleId="15">
    <w:name w:val="Header Char"/>
    <w:basedOn w:val="9"/>
    <w:link w:val="5"/>
    <w:semiHidden/>
    <w:qFormat/>
    <w:uiPriority w:val="99"/>
    <w:rPr>
      <w:rFonts w:ascii="Times New Roman" w:hAnsi="Times New Roman"/>
      <w:kern w:val="0"/>
      <w:sz w:val="18"/>
      <w:szCs w:val="18"/>
    </w:rPr>
  </w:style>
  <w:style w:type="character" w:customStyle="1" w:styleId="16">
    <w:name w:val="apple-converted-space"/>
    <w:basedOn w:val="9"/>
    <w:qFormat/>
    <w:uiPriority w:val="0"/>
  </w:style>
  <w:style w:type="paragraph" w:customStyle="1" w:styleId="17">
    <w:name w:val="paragraphindent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8">
    <w:name w:val="List Paragraph"/>
    <w:basedOn w:val="1"/>
    <w:qFormat/>
    <w:uiPriority w:val="34"/>
    <w:pPr>
      <w:ind w:firstLine="420" w:firstLineChars="200"/>
    </w:pPr>
  </w:style>
  <w:style w:type="character" w:customStyle="1" w:styleId="19">
    <w:name w:val="font21"/>
    <w:basedOn w:val="9"/>
    <w:qFormat/>
    <w:uiPriority w:val="0"/>
    <w:rPr>
      <w:rFonts w:hint="eastAsia" w:ascii="宋体" w:hAnsi="宋体" w:eastAsia="宋体" w:cs="宋体"/>
      <w:color w:val="000000"/>
      <w:sz w:val="18"/>
      <w:szCs w:val="18"/>
      <w:u w:val="none"/>
    </w:rPr>
  </w:style>
  <w:style w:type="character" w:customStyle="1" w:styleId="20">
    <w:name w:val="font11"/>
    <w:basedOn w:val="9"/>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10</Pages>
  <Words>2733</Words>
  <Characters>2963</Characters>
  <Lines>0</Lines>
  <Paragraphs>0</Paragraphs>
  <TotalTime>57</TotalTime>
  <ScaleCrop>false</ScaleCrop>
  <LinksUpToDate>false</LinksUpToDate>
  <CharactersWithSpaces>3124</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2017-01-25T03:01:00Z</dcterms:created>
  <dc:creator>Administrator</dc:creator>
  <cp:lastModifiedBy>嘉登</cp:lastModifiedBy>
  <cp:lastPrinted>2019-11-07T09:01:00Z</cp:lastPrinted>
  <dcterms:modified xsi:type="dcterms:W3CDTF">2019-12-06T03:14:34Z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